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02BAE7C0" w:rsidR="001A388B" w:rsidRPr="007D3267" w:rsidRDefault="007D3267" w:rsidP="00B968CD">
      <w:pPr>
        <w:jc w:val="center"/>
        <w:rPr>
          <w:b/>
          <w:bCs/>
          <w:color w:val="FF0000"/>
          <w:sz w:val="28"/>
          <w:szCs w:val="28"/>
          <w:u w:val="single"/>
          <w:lang w:val="en-US"/>
        </w:rPr>
      </w:pPr>
      <w:r w:rsidRPr="007D3267">
        <w:rPr>
          <w:b/>
          <w:bCs/>
          <w:color w:val="FF0000"/>
          <w:sz w:val="28"/>
          <w:szCs w:val="28"/>
          <w:u w:val="single"/>
          <w:lang w:val="en-US"/>
        </w:rPr>
        <w:t>Onsite attendance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42107547"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w:t>
      </w:r>
      <w:r w:rsidR="00D1110F">
        <w:rPr>
          <w:b/>
          <w:bCs/>
          <w:caps/>
          <w:color w:val="3366FF"/>
          <w:sz w:val="22"/>
          <w:szCs w:val="22"/>
          <w:u w:val="single"/>
          <w:lang w:val="en-US"/>
        </w:rPr>
        <w:t>5</w:t>
      </w:r>
    </w:p>
    <w:p w14:paraId="2CEA17BD" w14:textId="33DA7865" w:rsidR="007D3267" w:rsidRPr="007B3CA0" w:rsidRDefault="007D3267" w:rsidP="00280D73">
      <w:pPr>
        <w:pStyle w:val="Textoindependiente"/>
        <w:spacing w:after="240"/>
        <w:jc w:val="both"/>
        <w:rPr>
          <w:lang w:val="en-GB"/>
        </w:rPr>
      </w:pPr>
      <w:r w:rsidRPr="00BC52F5">
        <w:rPr>
          <w:rFonts w:ascii="Times New Roman" w:hAnsi="Times New Roman" w:cs="Times New Roman"/>
          <w:sz w:val="20"/>
          <w:szCs w:val="20"/>
          <w:lang w:val="en-GB"/>
        </w:rPr>
        <w:t xml:space="preserve">The Board of Directors of EBRO FOODS, S.A. has called the Annual General Meeting of shareholders, </w:t>
      </w:r>
      <w:r w:rsidRPr="00BC52F5">
        <w:rPr>
          <w:rFonts w:ascii="Times New Roman" w:hAnsi="Times New Roman" w:cs="Times New Roman"/>
          <w:b/>
          <w:bCs/>
          <w:sz w:val="20"/>
          <w:szCs w:val="20"/>
          <w:u w:val="single"/>
          <w:lang w:val="en-GB"/>
        </w:rPr>
        <w:t xml:space="preserve">which will be held at </w:t>
      </w:r>
      <w:r w:rsidR="00D1110F">
        <w:rPr>
          <w:rFonts w:ascii="Times New Roman" w:hAnsi="Times New Roman" w:cs="Times New Roman"/>
          <w:b/>
          <w:bCs/>
          <w:sz w:val="20"/>
          <w:szCs w:val="20"/>
          <w:u w:val="single"/>
          <w:lang w:val="en-GB"/>
        </w:rPr>
        <w:t>10:30</w:t>
      </w:r>
      <w:r w:rsidRPr="007B3CA0">
        <w:rPr>
          <w:rFonts w:ascii="Times New Roman" w:hAnsi="Times New Roman" w:cs="Times New Roman"/>
          <w:b/>
          <w:bCs/>
          <w:sz w:val="20"/>
          <w:szCs w:val="20"/>
          <w:u w:val="single"/>
          <w:lang w:val="en-GB"/>
        </w:rPr>
        <w:t xml:space="preserve"> on </w:t>
      </w:r>
      <w:r w:rsidR="00D1110F">
        <w:rPr>
          <w:rFonts w:ascii="Times New Roman" w:hAnsi="Times New Roman" w:cs="Times New Roman"/>
          <w:b/>
          <w:bCs/>
          <w:sz w:val="20"/>
          <w:szCs w:val="20"/>
          <w:u w:val="single"/>
          <w:lang w:val="en-GB"/>
        </w:rPr>
        <w:t xml:space="preserve">11 </w:t>
      </w:r>
      <w:r w:rsidRPr="007B3CA0">
        <w:rPr>
          <w:rFonts w:ascii="Times New Roman" w:hAnsi="Times New Roman" w:cs="Times New Roman"/>
          <w:b/>
          <w:bCs/>
          <w:sz w:val="20"/>
          <w:szCs w:val="20"/>
          <w:u w:val="single"/>
          <w:lang w:val="en-GB"/>
        </w:rPr>
        <w:t>June 202</w:t>
      </w:r>
      <w:r w:rsidR="00D1110F">
        <w:rPr>
          <w:rFonts w:ascii="Times New Roman" w:hAnsi="Times New Roman" w:cs="Times New Roman"/>
          <w:b/>
          <w:bCs/>
          <w:sz w:val="20"/>
          <w:szCs w:val="20"/>
          <w:u w:val="single"/>
          <w:lang w:val="en-GB"/>
        </w:rPr>
        <w:t>5</w:t>
      </w:r>
      <w:r w:rsidRPr="007B3CA0">
        <w:rPr>
          <w:rFonts w:ascii="Times New Roman" w:hAnsi="Times New Roman" w:cs="Times New Roman"/>
          <w:b/>
          <w:bCs/>
          <w:sz w:val="20"/>
          <w:szCs w:val="20"/>
          <w:u w:val="single"/>
          <w:lang w:val="en-GB"/>
        </w:rPr>
        <w:t xml:space="preserve"> on first call, or at the same time on the following day, </w:t>
      </w:r>
      <w:r w:rsidR="00D1110F">
        <w:rPr>
          <w:rFonts w:ascii="Times New Roman" w:hAnsi="Times New Roman" w:cs="Times New Roman"/>
          <w:b/>
          <w:bCs/>
          <w:sz w:val="20"/>
          <w:szCs w:val="20"/>
          <w:u w:val="single"/>
          <w:lang w:val="en-GB"/>
        </w:rPr>
        <w:t>12</w:t>
      </w:r>
      <w:r w:rsidRPr="007B3CA0">
        <w:rPr>
          <w:rFonts w:ascii="Times New Roman" w:hAnsi="Times New Roman" w:cs="Times New Roman"/>
          <w:b/>
          <w:bCs/>
          <w:sz w:val="20"/>
          <w:szCs w:val="20"/>
          <w:u w:val="single"/>
          <w:lang w:val="en-GB"/>
        </w:rPr>
        <w:t xml:space="preserve"> June 202</w:t>
      </w:r>
      <w:r w:rsidR="00D1110F">
        <w:rPr>
          <w:rFonts w:ascii="Times New Roman" w:hAnsi="Times New Roman" w:cs="Times New Roman"/>
          <w:b/>
          <w:bCs/>
          <w:sz w:val="20"/>
          <w:szCs w:val="20"/>
          <w:u w:val="single"/>
          <w:lang w:val="en-GB"/>
        </w:rPr>
        <w:t>5</w:t>
      </w:r>
      <w:r w:rsidRPr="007B3CA0">
        <w:rPr>
          <w:rFonts w:ascii="Times New Roman" w:hAnsi="Times New Roman" w:cs="Times New Roman"/>
          <w:b/>
          <w:bCs/>
          <w:sz w:val="20"/>
          <w:szCs w:val="20"/>
          <w:u w:val="single"/>
          <w:lang w:val="en-GB"/>
        </w:rPr>
        <w:t>, on second call</w:t>
      </w:r>
      <w:r w:rsidRPr="007B3CA0">
        <w:rPr>
          <w:rFonts w:ascii="Times New Roman" w:hAnsi="Times New Roman" w:cs="Times New Roman"/>
          <w:sz w:val="20"/>
          <w:szCs w:val="20"/>
          <w:lang w:val="en-GB"/>
        </w:rPr>
        <w:t xml:space="preserve">. </w:t>
      </w:r>
    </w:p>
    <w:p w14:paraId="5261ADD5" w14:textId="3751D4B6" w:rsidR="007D3267" w:rsidRPr="00BC52F5" w:rsidRDefault="007D3267" w:rsidP="00280D73">
      <w:pPr>
        <w:pStyle w:val="Textoindependiente"/>
        <w:spacing w:after="240"/>
        <w:jc w:val="both"/>
        <w:rPr>
          <w:lang w:val="en-GB"/>
        </w:rPr>
      </w:pPr>
      <w:r w:rsidRPr="007B3CA0">
        <w:rPr>
          <w:rFonts w:ascii="Times New Roman" w:hAnsi="Times New Roman" w:cs="Times New Roman"/>
          <w:b/>
          <w:sz w:val="20"/>
          <w:szCs w:val="20"/>
          <w:lang w:val="en-GB"/>
        </w:rPr>
        <w:t xml:space="preserve">Shareholders are advised that </w:t>
      </w:r>
      <w:r w:rsidRPr="007B3CA0">
        <w:rPr>
          <w:rFonts w:ascii="Times New Roman" w:hAnsi="Times New Roman" w:cs="Times New Roman"/>
          <w:b/>
          <w:sz w:val="22"/>
          <w:szCs w:val="22"/>
          <w:u w:val="single"/>
          <w:lang w:val="en-GB"/>
        </w:rPr>
        <w:t xml:space="preserve">THE GENERAL MEETING WILL FORESEEABLY BE HELD ON </w:t>
      </w:r>
      <w:r>
        <w:rPr>
          <w:rFonts w:ascii="Times New Roman" w:hAnsi="Times New Roman" w:cs="Times New Roman"/>
          <w:b/>
          <w:sz w:val="22"/>
          <w:szCs w:val="22"/>
          <w:u w:val="single"/>
          <w:lang w:val="en-GB"/>
        </w:rPr>
        <w:t>FIRST</w:t>
      </w:r>
      <w:r w:rsidRPr="007B3CA0">
        <w:rPr>
          <w:rFonts w:ascii="Times New Roman" w:hAnsi="Times New Roman" w:cs="Times New Roman"/>
          <w:b/>
          <w:sz w:val="22"/>
          <w:szCs w:val="22"/>
          <w:u w:val="single"/>
          <w:lang w:val="en-GB"/>
        </w:rPr>
        <w:t xml:space="preserve"> CALL</w:t>
      </w:r>
      <w:r w:rsidRPr="007B3CA0">
        <w:rPr>
          <w:rFonts w:ascii="Times New Roman" w:hAnsi="Times New Roman" w:cs="Times New Roman"/>
          <w:b/>
          <w:sz w:val="22"/>
          <w:szCs w:val="22"/>
          <w:lang w:val="en-GB"/>
        </w:rPr>
        <w:t xml:space="preserve">, i.e. </w:t>
      </w:r>
      <w:r w:rsidRPr="007B3CA0">
        <w:rPr>
          <w:rFonts w:ascii="Times New Roman" w:hAnsi="Times New Roman" w:cs="Times New Roman"/>
          <w:b/>
          <w:sz w:val="22"/>
          <w:szCs w:val="22"/>
          <w:u w:val="single"/>
          <w:lang w:val="en-GB"/>
        </w:rPr>
        <w:t xml:space="preserve">AT </w:t>
      </w:r>
      <w:r w:rsidR="00D1110F">
        <w:rPr>
          <w:rFonts w:ascii="Times New Roman" w:hAnsi="Times New Roman" w:cs="Times New Roman"/>
          <w:b/>
          <w:sz w:val="22"/>
          <w:szCs w:val="22"/>
          <w:u w:val="single"/>
          <w:lang w:val="en-GB"/>
        </w:rPr>
        <w:t>10:30</w:t>
      </w:r>
      <w:r w:rsidRPr="00BC52F5">
        <w:rPr>
          <w:rFonts w:ascii="Times New Roman" w:hAnsi="Times New Roman" w:cs="Times New Roman"/>
          <w:b/>
          <w:sz w:val="22"/>
          <w:szCs w:val="22"/>
          <w:u w:val="single"/>
          <w:lang w:val="en-GB"/>
        </w:rPr>
        <w:t xml:space="preserve"> ON </w:t>
      </w:r>
      <w:r w:rsidR="00D1110F">
        <w:rPr>
          <w:rFonts w:ascii="Times New Roman" w:hAnsi="Times New Roman" w:cs="Times New Roman"/>
          <w:b/>
          <w:sz w:val="22"/>
          <w:szCs w:val="22"/>
          <w:u w:val="single"/>
          <w:lang w:val="en-GB"/>
        </w:rPr>
        <w:t xml:space="preserve">11 </w:t>
      </w:r>
      <w:r w:rsidRPr="00BC52F5">
        <w:rPr>
          <w:rFonts w:ascii="Times New Roman" w:hAnsi="Times New Roman" w:cs="Times New Roman"/>
          <w:b/>
          <w:sz w:val="22"/>
          <w:szCs w:val="22"/>
          <w:u w:val="single"/>
          <w:lang w:val="en-GB"/>
        </w:rPr>
        <w:t>JUNE</w:t>
      </w:r>
      <w:r w:rsidR="00D8509C">
        <w:rPr>
          <w:rFonts w:ascii="Times New Roman" w:hAnsi="Times New Roman" w:cs="Times New Roman"/>
          <w:b/>
          <w:sz w:val="22"/>
          <w:szCs w:val="22"/>
          <w:u w:val="single"/>
          <w:lang w:val="en-GB"/>
        </w:rPr>
        <w:t xml:space="preserve"> 202</w:t>
      </w:r>
      <w:r w:rsidR="00D1110F">
        <w:rPr>
          <w:rFonts w:ascii="Times New Roman" w:hAnsi="Times New Roman" w:cs="Times New Roman"/>
          <w:b/>
          <w:sz w:val="22"/>
          <w:szCs w:val="22"/>
          <w:u w:val="single"/>
          <w:lang w:val="en-GB"/>
        </w:rPr>
        <w:t>5</w:t>
      </w:r>
      <w:r w:rsidRPr="00BC52F5">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proofErr w:type="spellStart"/>
            <w:r>
              <w:rPr>
                <w:b/>
                <w:bCs/>
                <w:color w:val="292526"/>
                <w:sz w:val="18"/>
                <w:szCs w:val="18"/>
              </w:rPr>
              <w:t>Shareholder</w:t>
            </w:r>
            <w:proofErr w:type="spellEnd"/>
            <w:r>
              <w:rPr>
                <w:b/>
                <w:bCs/>
                <w:color w:val="292526"/>
                <w:sz w:val="18"/>
                <w:szCs w:val="18"/>
              </w:rPr>
              <w:t xml:space="preserve">(s):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proofErr w:type="spellStart"/>
            <w:r>
              <w:rPr>
                <w:b/>
                <w:bCs/>
                <w:color w:val="292526"/>
                <w:sz w:val="18"/>
                <w:szCs w:val="18"/>
              </w:rPr>
              <w:t>Address</w:t>
            </w:r>
            <w:proofErr w:type="spellEnd"/>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proofErr w:type="spellStart"/>
            <w:r>
              <w:rPr>
                <w:b/>
                <w:bCs/>
                <w:color w:val="292526"/>
                <w:sz w:val="18"/>
                <w:szCs w:val="18"/>
              </w:rPr>
              <w:t>Number</w:t>
            </w:r>
            <w:proofErr w:type="spellEnd"/>
            <w:r>
              <w:rPr>
                <w:b/>
                <w:bCs/>
                <w:color w:val="292526"/>
                <w:sz w:val="18"/>
                <w:szCs w:val="18"/>
              </w:rPr>
              <w:t xml:space="preserve"> </w:t>
            </w:r>
            <w:proofErr w:type="spellStart"/>
            <w:r>
              <w:rPr>
                <w:b/>
                <w:bCs/>
                <w:color w:val="292526"/>
                <w:sz w:val="18"/>
                <w:szCs w:val="18"/>
              </w:rPr>
              <w:t>of</w:t>
            </w:r>
            <w:proofErr w:type="spellEnd"/>
            <w:r>
              <w:rPr>
                <w:b/>
                <w:bCs/>
                <w:color w:val="292526"/>
                <w:sz w:val="18"/>
                <w:szCs w:val="18"/>
              </w:rPr>
              <w:t xml:space="preserve">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 xml:space="preserve">Securities </w:t>
            </w:r>
            <w:proofErr w:type="spellStart"/>
            <w:r>
              <w:rPr>
                <w:b/>
                <w:bCs/>
                <w:color w:val="292526"/>
                <w:sz w:val="18"/>
                <w:szCs w:val="18"/>
              </w:rPr>
              <w:t>Account</w:t>
            </w:r>
            <w:proofErr w:type="spellEnd"/>
            <w:r>
              <w:rPr>
                <w:b/>
                <w:bCs/>
                <w:color w:val="292526"/>
                <w:sz w:val="18"/>
                <w:szCs w:val="18"/>
              </w:rPr>
              <w:t xml:space="preserve"> </w:t>
            </w:r>
            <w:proofErr w:type="spellStart"/>
            <w:r>
              <w:rPr>
                <w:b/>
                <w:bCs/>
                <w:color w:val="292526"/>
                <w:sz w:val="18"/>
                <w:szCs w:val="18"/>
              </w:rPr>
              <w:t>Code</w:t>
            </w:r>
            <w:proofErr w:type="spellEnd"/>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329537F6" w14:textId="5F00E5D7" w:rsidR="007D3267" w:rsidRDefault="007D3267" w:rsidP="00280D73">
      <w:pPr>
        <w:spacing w:before="240" w:after="240"/>
        <w:jc w:val="both"/>
        <w:rPr>
          <w:color w:val="292526"/>
          <w:sz w:val="20"/>
          <w:szCs w:val="20"/>
          <w:lang w:val="en-GB"/>
        </w:rPr>
      </w:pPr>
    </w:p>
    <w:p w14:paraId="646AD785" w14:textId="319A5932"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2FB96EE7"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w:t>
      </w:r>
      <w:r w:rsidR="00D1110F">
        <w:rPr>
          <w:sz w:val="20"/>
          <w:szCs w:val="20"/>
          <w:lang w:val="en-US"/>
        </w:rPr>
        <w:t>5</w:t>
      </w:r>
    </w:p>
    <w:p w14:paraId="5F7E5B34" w14:textId="77777777" w:rsidR="001A388B" w:rsidRPr="007D3267" w:rsidRDefault="001A388B" w:rsidP="001A388B">
      <w:pPr>
        <w:rPr>
          <w:bCs/>
          <w:sz w:val="20"/>
          <w:szCs w:val="20"/>
          <w:lang w:val="en-US"/>
        </w:rPr>
      </w:pPr>
    </w:p>
    <w:p w14:paraId="13651BA3" w14:textId="77777777" w:rsidR="001A388B" w:rsidRPr="007D3267" w:rsidRDefault="001A388B" w:rsidP="001A388B">
      <w:pPr>
        <w:rPr>
          <w:caps/>
          <w:color w:val="3366FF"/>
          <w:sz w:val="20"/>
          <w:szCs w:val="20"/>
          <w:lang w:val="en-US"/>
        </w:rPr>
      </w:pPr>
    </w:p>
    <w:p w14:paraId="3FF67288" w14:textId="77777777" w:rsidR="00B227F7" w:rsidRPr="007D3267" w:rsidRDefault="001A388B" w:rsidP="00E075ED">
      <w:pPr>
        <w:spacing w:after="240"/>
        <w:jc w:val="center"/>
        <w:rPr>
          <w:caps/>
          <w:color w:val="3366FF"/>
          <w:sz w:val="18"/>
          <w:szCs w:val="18"/>
          <w:lang w:val="en-US"/>
        </w:rPr>
      </w:pPr>
      <w:r w:rsidRPr="007D3267">
        <w:rPr>
          <w:caps/>
          <w:color w:val="3366FF"/>
          <w:sz w:val="18"/>
          <w:szCs w:val="18"/>
          <w:lang w:val="en-US"/>
        </w:rPr>
        <w:br w:type="page"/>
      </w:r>
    </w:p>
    <w:p w14:paraId="2AC6A19C" w14:textId="77777777" w:rsidR="00DE6377" w:rsidRPr="00DE6377" w:rsidRDefault="007D3267" w:rsidP="00DE6377">
      <w:pPr>
        <w:kinsoku w:val="0"/>
        <w:overflowPunct w:val="0"/>
        <w:spacing w:after="240"/>
        <w:jc w:val="center"/>
        <w:textAlignment w:val="baseline"/>
        <w:rPr>
          <w:rFonts w:eastAsiaTheme="minorEastAsia"/>
          <w:b/>
          <w:bCs/>
          <w:lang w:val="en-GB"/>
        </w:rPr>
      </w:pPr>
      <w:r w:rsidRPr="00CF3BA8">
        <w:rPr>
          <w:b/>
          <w:bCs/>
          <w:caps/>
          <w:color w:val="3366FF"/>
          <w:sz w:val="22"/>
          <w:szCs w:val="22"/>
          <w:u w:val="single"/>
          <w:lang w:val="en-US"/>
        </w:rPr>
        <w:lastRenderedPageBreak/>
        <w:t>AGENDA</w:t>
      </w:r>
    </w:p>
    <w:p w14:paraId="2132ABE6"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1134" w:hanging="1134"/>
        <w:jc w:val="both"/>
        <w:textAlignment w:val="baseline"/>
        <w:rPr>
          <w:rFonts w:eastAsiaTheme="minorEastAsia"/>
          <w:sz w:val="20"/>
          <w:szCs w:val="20"/>
          <w:lang w:val="en-GB"/>
        </w:rPr>
      </w:pPr>
      <w:bookmarkStart w:id="0" w:name="_Hlk71537969"/>
      <w:r w:rsidRPr="00DE6377">
        <w:rPr>
          <w:rFonts w:eastAsiaTheme="minorEastAsia"/>
          <w:b/>
          <w:bCs/>
          <w:lang w:val="en-GB"/>
        </w:rPr>
        <w:t>1.1.</w:t>
      </w:r>
      <w:r w:rsidRPr="00DE6377">
        <w:rPr>
          <w:rFonts w:eastAsiaTheme="minorEastAsia"/>
          <w:lang w:val="en-GB"/>
        </w:rPr>
        <w:tab/>
      </w:r>
      <w:r w:rsidRPr="00DE6377">
        <w:rPr>
          <w:rFonts w:eastAsiaTheme="minorEastAsia"/>
          <w:sz w:val="20"/>
          <w:szCs w:val="20"/>
          <w:lang w:val="en-GB"/>
        </w:rPr>
        <w:t>Examination and approval, if appropriate, of the separate and consolidated annual accounts of Ebro Foods, S.A. and of its consolidated Group for the year ended 31 December 2024.</w:t>
      </w:r>
    </w:p>
    <w:p w14:paraId="2FF9624F" w14:textId="77777777" w:rsidR="00DE6377" w:rsidRPr="00DE6377" w:rsidRDefault="00DE6377" w:rsidP="00DE6377">
      <w:pPr>
        <w:tabs>
          <w:tab w:val="left" w:pos="567"/>
        </w:tabs>
        <w:suppressAutoHyphens w:val="0"/>
        <w:kinsoku w:val="0"/>
        <w:overflowPunct w:val="0"/>
        <w:spacing w:after="120"/>
        <w:ind w:left="1134" w:hanging="567"/>
        <w:jc w:val="both"/>
        <w:textAlignment w:val="baseline"/>
        <w:rPr>
          <w:rFonts w:eastAsiaTheme="minorEastAsia"/>
          <w:sz w:val="20"/>
          <w:szCs w:val="20"/>
          <w:lang w:val="en-GB"/>
        </w:rPr>
      </w:pPr>
      <w:bookmarkStart w:id="1" w:name="_Hlk71538003"/>
      <w:r w:rsidRPr="00DE6377">
        <w:rPr>
          <w:rFonts w:eastAsiaTheme="minorEastAsia"/>
          <w:b/>
          <w:bCs/>
          <w:sz w:val="20"/>
          <w:szCs w:val="20"/>
          <w:lang w:val="en-GB"/>
        </w:rPr>
        <w:tab/>
        <w:t>1.2.</w:t>
      </w:r>
      <w:bookmarkStart w:id="2" w:name="_Hlk5610607"/>
      <w:r w:rsidRPr="00DE6377">
        <w:rPr>
          <w:rFonts w:eastAsiaTheme="minorEastAsia"/>
          <w:sz w:val="20"/>
          <w:szCs w:val="20"/>
          <w:lang w:val="en-GB"/>
        </w:rPr>
        <w:tab/>
        <w:t>Examination and approval, if appropriate, of the separate and consolidated management reports of Ebro Foods, S.A. and of its consolidated Group for the year ended 31 December 2024, including, as appropriate, the Annual Corporate Governance Report, the Annual Report on Directors’ Remuneration and the Consolidated Non-Financial and Sustainability Statement.</w:t>
      </w:r>
    </w:p>
    <w:p w14:paraId="0D3D3CAE" w14:textId="77777777" w:rsidR="00DE6377" w:rsidRPr="00DE6377" w:rsidRDefault="00DE6377" w:rsidP="00DE6377">
      <w:pPr>
        <w:tabs>
          <w:tab w:val="left" w:pos="567"/>
        </w:tabs>
        <w:suppressAutoHyphens w:val="0"/>
        <w:kinsoku w:val="0"/>
        <w:overflowPunct w:val="0"/>
        <w:spacing w:after="120"/>
        <w:ind w:left="1134" w:hanging="567"/>
        <w:jc w:val="both"/>
        <w:textAlignment w:val="baseline"/>
        <w:rPr>
          <w:rFonts w:eastAsiaTheme="minorEastAsia"/>
          <w:sz w:val="20"/>
          <w:szCs w:val="20"/>
          <w:lang w:val="en-GB"/>
        </w:rPr>
      </w:pPr>
      <w:r w:rsidRPr="00DE6377">
        <w:rPr>
          <w:rFonts w:eastAsiaTheme="minorEastAsia"/>
          <w:sz w:val="20"/>
          <w:szCs w:val="20"/>
          <w:lang w:val="en-GB"/>
        </w:rPr>
        <w:tab/>
      </w:r>
      <w:r w:rsidRPr="00DE6377">
        <w:rPr>
          <w:rFonts w:eastAsiaTheme="minorEastAsia"/>
          <w:b/>
          <w:bCs/>
          <w:sz w:val="20"/>
          <w:szCs w:val="20"/>
          <w:lang w:val="en-GB"/>
        </w:rPr>
        <w:t>1.3.</w:t>
      </w:r>
      <w:r w:rsidRPr="00DE6377">
        <w:rPr>
          <w:rFonts w:eastAsiaTheme="minorEastAsia"/>
          <w:sz w:val="20"/>
          <w:szCs w:val="20"/>
          <w:lang w:val="en-GB"/>
        </w:rPr>
        <w:tab/>
        <w:t>Examination and approval, if appropriate, of the Consolidated Non-Financial and Sustainability Statement included in the consolidated Management Report for the year ended 31 December 2024.</w:t>
      </w:r>
    </w:p>
    <w:p w14:paraId="014D99BC"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3" w:name="_Hlk5610646"/>
      <w:bookmarkStart w:id="4" w:name="_Hlk71538029"/>
      <w:bookmarkEnd w:id="0"/>
      <w:bookmarkEnd w:id="1"/>
      <w:bookmarkEnd w:id="2"/>
      <w:r w:rsidRPr="00DE6377">
        <w:rPr>
          <w:rFonts w:eastAsiaTheme="minorEastAsia"/>
          <w:sz w:val="20"/>
          <w:szCs w:val="20"/>
          <w:lang w:val="en-GB"/>
        </w:rPr>
        <w:t>Examination and approval, if appropriate, of the management of corporate affairs by the Board of Directors of Ebro Foods, S.A. during the year ended 31 December 2024.</w:t>
      </w:r>
      <w:bookmarkEnd w:id="3"/>
    </w:p>
    <w:bookmarkEnd w:id="4"/>
    <w:p w14:paraId="190F6F75"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DE6377">
        <w:rPr>
          <w:rFonts w:eastAsiaTheme="minorEastAsia"/>
          <w:sz w:val="20"/>
          <w:szCs w:val="20"/>
          <w:lang w:val="en-GB"/>
        </w:rPr>
        <w:t>Examination and approval, if appropriate, of the application of profit obtained during the year ended 31 December 2024, including the cash payment of an annual dividend of 0.69 euros gross per share.</w:t>
      </w:r>
    </w:p>
    <w:p w14:paraId="00338ACA"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DE6377">
        <w:rPr>
          <w:rFonts w:eastAsiaTheme="minorEastAsia"/>
          <w:sz w:val="20"/>
          <w:szCs w:val="20"/>
          <w:lang w:val="en-GB"/>
        </w:rPr>
        <w:t>Approval, if appropriate, of the remuneration of Directors for their duties as such.</w:t>
      </w:r>
    </w:p>
    <w:p w14:paraId="54601799"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5" w:name="_Ref71533419"/>
      <w:bookmarkStart w:id="6" w:name="_Hlk42153789"/>
      <w:bookmarkStart w:id="7" w:name="_Ref196898186"/>
      <w:bookmarkStart w:id="8" w:name="_Hlk71538921"/>
      <w:r w:rsidRPr="00DE6377">
        <w:rPr>
          <w:rFonts w:eastAsiaTheme="minorEastAsia"/>
          <w:sz w:val="20"/>
          <w:szCs w:val="20"/>
          <w:lang w:val="en-GB"/>
        </w:rPr>
        <w:t>Ratification</w:t>
      </w:r>
      <w:bookmarkEnd w:id="5"/>
      <w:bookmarkEnd w:id="6"/>
      <w:r w:rsidRPr="00DE6377">
        <w:rPr>
          <w:rFonts w:eastAsiaTheme="minorEastAsia"/>
          <w:sz w:val="20"/>
          <w:szCs w:val="20"/>
          <w:lang w:val="en-GB"/>
        </w:rPr>
        <w:t>, re-election and appointment of Directors.</w:t>
      </w:r>
      <w:bookmarkEnd w:id="7"/>
    </w:p>
    <w:p w14:paraId="0576313A"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 xml:space="preserve">Ratification of the appointment by </w:t>
      </w:r>
      <w:proofErr w:type="spellStart"/>
      <w:r w:rsidRPr="00DE6377">
        <w:rPr>
          <w:rFonts w:eastAsiaTheme="minorEastAsia"/>
          <w:spacing w:val="-3"/>
          <w:sz w:val="20"/>
          <w:szCs w:val="20"/>
          <w:lang w:val="en-GB"/>
        </w:rPr>
        <w:t>cooptation</w:t>
      </w:r>
      <w:proofErr w:type="spellEnd"/>
      <w:r w:rsidRPr="00DE6377">
        <w:rPr>
          <w:rFonts w:eastAsiaTheme="minorEastAsia"/>
          <w:spacing w:val="-3"/>
          <w:sz w:val="20"/>
          <w:szCs w:val="20"/>
          <w:lang w:val="en-GB"/>
        </w:rPr>
        <w:t xml:space="preserve"> and re-election and appointment as Director of Félix Hernández Callejas.</w:t>
      </w:r>
    </w:p>
    <w:p w14:paraId="224B1FB7"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 xml:space="preserve">Ratification of the appointment by </w:t>
      </w:r>
      <w:proofErr w:type="spellStart"/>
      <w:r w:rsidRPr="00DE6377">
        <w:rPr>
          <w:rFonts w:eastAsiaTheme="minorEastAsia"/>
          <w:spacing w:val="-3"/>
          <w:sz w:val="20"/>
          <w:szCs w:val="20"/>
          <w:lang w:val="en-GB"/>
        </w:rPr>
        <w:t>cooptation</w:t>
      </w:r>
      <w:proofErr w:type="spellEnd"/>
      <w:r w:rsidRPr="00DE6377">
        <w:rPr>
          <w:rFonts w:eastAsiaTheme="minorEastAsia"/>
          <w:spacing w:val="-3"/>
          <w:sz w:val="20"/>
          <w:szCs w:val="20"/>
          <w:lang w:val="en-GB"/>
        </w:rPr>
        <w:t xml:space="preserve"> and re-election and appointment as Director of María Blanca Hernández Rodríguez.</w:t>
      </w:r>
    </w:p>
    <w:p w14:paraId="370C7850"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 xml:space="preserve">Ratification of the appointment by </w:t>
      </w:r>
      <w:proofErr w:type="spellStart"/>
      <w:r w:rsidRPr="00DE6377">
        <w:rPr>
          <w:rFonts w:eastAsiaTheme="minorEastAsia"/>
          <w:spacing w:val="-3"/>
          <w:sz w:val="20"/>
          <w:szCs w:val="20"/>
          <w:lang w:val="en-GB"/>
        </w:rPr>
        <w:t>cooptation</w:t>
      </w:r>
      <w:proofErr w:type="spellEnd"/>
      <w:r w:rsidRPr="00DE6377">
        <w:rPr>
          <w:rFonts w:eastAsiaTheme="minorEastAsia"/>
          <w:spacing w:val="-3"/>
          <w:sz w:val="20"/>
          <w:szCs w:val="20"/>
          <w:lang w:val="en-GB"/>
        </w:rPr>
        <w:t xml:space="preserve"> as Director of </w:t>
      </w:r>
      <w:proofErr w:type="spellStart"/>
      <w:r w:rsidRPr="00DE6377">
        <w:rPr>
          <w:rFonts w:eastAsiaTheme="minorEastAsia"/>
          <w:spacing w:val="-3"/>
          <w:sz w:val="20"/>
          <w:szCs w:val="20"/>
          <w:lang w:val="en-GB"/>
        </w:rPr>
        <w:t>Meritxell</w:t>
      </w:r>
      <w:proofErr w:type="spellEnd"/>
      <w:r w:rsidRPr="00DE6377">
        <w:rPr>
          <w:rFonts w:eastAsiaTheme="minorEastAsia"/>
          <w:spacing w:val="-3"/>
          <w:sz w:val="20"/>
          <w:szCs w:val="20"/>
          <w:lang w:val="en-GB"/>
        </w:rPr>
        <w:t xml:space="preserve"> </w:t>
      </w:r>
      <w:proofErr w:type="spellStart"/>
      <w:r w:rsidRPr="00DE6377">
        <w:rPr>
          <w:rFonts w:eastAsiaTheme="minorEastAsia"/>
          <w:spacing w:val="-3"/>
          <w:sz w:val="20"/>
          <w:szCs w:val="20"/>
          <w:lang w:val="en-GB"/>
        </w:rPr>
        <w:t>Batet</w:t>
      </w:r>
      <w:proofErr w:type="spellEnd"/>
      <w:r w:rsidRPr="00DE6377">
        <w:rPr>
          <w:rFonts w:eastAsiaTheme="minorEastAsia"/>
          <w:spacing w:val="-3"/>
          <w:sz w:val="20"/>
          <w:szCs w:val="20"/>
          <w:lang w:val="en-GB"/>
        </w:rPr>
        <w:t xml:space="preserve"> Lamaña.</w:t>
      </w:r>
    </w:p>
    <w:p w14:paraId="74705DD1"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 xml:space="preserve">Re-election of the Director Demetrio Carceller Arce. </w:t>
      </w:r>
    </w:p>
    <w:p w14:paraId="15CC0314"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 xml:space="preserve">Re-election of the Director María Carceller Arce. </w:t>
      </w:r>
    </w:p>
    <w:p w14:paraId="4E9EDC53"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 xml:space="preserve">Re-election of the Director José Ignacio Comenge Sánchez-Real. </w:t>
      </w:r>
    </w:p>
    <w:p w14:paraId="3F772F9F"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Re-election of the Director Javier Fernández Alonso.</w:t>
      </w:r>
    </w:p>
    <w:p w14:paraId="5A6ACDF0"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 xml:space="preserve">Re-election of the Director Jordi Xuclà Costa. </w:t>
      </w:r>
    </w:p>
    <w:p w14:paraId="4E6B4E99"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Re-election of the Director Belén Barreiro Pérez-Pardo.</w:t>
      </w:r>
    </w:p>
    <w:p w14:paraId="05B31854"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Re-election of the Director Mercedes Costa García.</w:t>
      </w:r>
    </w:p>
    <w:p w14:paraId="42B912B3"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Appointment of Javier Gómez-Trenor Vergés as Director.</w:t>
      </w:r>
    </w:p>
    <w:p w14:paraId="510F421B" w14:textId="77777777" w:rsidR="00DE6377" w:rsidRPr="00DE6377" w:rsidRDefault="00DE6377" w:rsidP="00DE6377">
      <w:pPr>
        <w:widowControl w:val="0"/>
        <w:numPr>
          <w:ilvl w:val="1"/>
          <w:numId w:val="3"/>
        </w:numPr>
        <w:suppressAutoHyphens w:val="0"/>
        <w:kinsoku w:val="0"/>
        <w:overflowPunct w:val="0"/>
        <w:autoSpaceDE w:val="0"/>
        <w:autoSpaceDN w:val="0"/>
        <w:adjustRightInd w:val="0"/>
        <w:spacing w:after="120"/>
        <w:ind w:left="1134" w:hanging="567"/>
        <w:jc w:val="both"/>
        <w:textAlignment w:val="baseline"/>
        <w:rPr>
          <w:rFonts w:eastAsiaTheme="minorEastAsia"/>
          <w:spacing w:val="-3"/>
          <w:sz w:val="20"/>
          <w:szCs w:val="20"/>
          <w:lang w:val="en-GB"/>
        </w:rPr>
      </w:pPr>
      <w:r w:rsidRPr="00DE6377">
        <w:rPr>
          <w:rFonts w:eastAsiaTheme="minorEastAsia"/>
          <w:spacing w:val="-3"/>
          <w:sz w:val="20"/>
          <w:szCs w:val="20"/>
          <w:lang w:val="en-GB"/>
        </w:rPr>
        <w:t xml:space="preserve">Appointment of Alejandra </w:t>
      </w:r>
      <w:proofErr w:type="spellStart"/>
      <w:r w:rsidRPr="00DE6377">
        <w:rPr>
          <w:rFonts w:eastAsiaTheme="minorEastAsia"/>
          <w:spacing w:val="-3"/>
          <w:sz w:val="20"/>
          <w:szCs w:val="20"/>
          <w:lang w:val="en-GB"/>
        </w:rPr>
        <w:t>Olarra</w:t>
      </w:r>
      <w:proofErr w:type="spellEnd"/>
      <w:r w:rsidRPr="00DE6377">
        <w:rPr>
          <w:rFonts w:eastAsiaTheme="minorEastAsia"/>
          <w:spacing w:val="-3"/>
          <w:sz w:val="20"/>
          <w:szCs w:val="20"/>
          <w:lang w:val="en-GB"/>
        </w:rPr>
        <w:t xml:space="preserve"> Icaza as Director.</w:t>
      </w:r>
    </w:p>
    <w:p w14:paraId="5167E0EC"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9" w:name="_Ref196898214"/>
      <w:bookmarkStart w:id="10" w:name="_Ref71533428"/>
      <w:bookmarkStart w:id="11" w:name="_Hlk71538959"/>
      <w:bookmarkEnd w:id="8"/>
      <w:r w:rsidRPr="00DE6377">
        <w:rPr>
          <w:rFonts w:eastAsiaTheme="minorEastAsia"/>
          <w:spacing w:val="-3"/>
          <w:sz w:val="20"/>
          <w:szCs w:val="20"/>
          <w:lang w:val="en-GB"/>
        </w:rPr>
        <w:t>Approval, if appropriate, of the amendment to the Directors’ Remuneration Policy for 2025, 2026 and 2027.</w:t>
      </w:r>
      <w:bookmarkEnd w:id="9"/>
      <w:r w:rsidRPr="00DE6377">
        <w:rPr>
          <w:rFonts w:eastAsiaTheme="minorEastAsia"/>
          <w:sz w:val="20"/>
          <w:szCs w:val="20"/>
          <w:lang w:val="en-GB"/>
        </w:rPr>
        <w:t xml:space="preserve"> </w:t>
      </w:r>
    </w:p>
    <w:p w14:paraId="192C92C8"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bookmarkStart w:id="12" w:name="_Ref417481810"/>
      <w:bookmarkStart w:id="13" w:name="_Ref71533476"/>
      <w:bookmarkEnd w:id="10"/>
      <w:bookmarkEnd w:id="11"/>
      <w:r w:rsidRPr="00DE6377">
        <w:rPr>
          <w:rFonts w:eastAsiaTheme="minorEastAsia"/>
          <w:sz w:val="20"/>
          <w:szCs w:val="20"/>
          <w:lang w:val="en-GB"/>
        </w:rPr>
        <w:t>Advisory vote on the Annual Report on Directors’ Remuneration for 2024.</w:t>
      </w:r>
      <w:bookmarkEnd w:id="12"/>
      <w:bookmarkEnd w:id="13"/>
    </w:p>
    <w:p w14:paraId="5E07BC59"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DE6377">
        <w:rPr>
          <w:rFonts w:eastAsiaTheme="minorEastAsia"/>
          <w:sz w:val="20"/>
          <w:szCs w:val="20"/>
          <w:lang w:val="en-GB"/>
        </w:rPr>
        <w:t>Authorisation of the Board of Directors to make a financial contribution to the Ebro Foods Foundation.</w:t>
      </w:r>
    </w:p>
    <w:p w14:paraId="69D19D4A"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DE6377">
        <w:rPr>
          <w:rFonts w:eastAsiaTheme="minorEastAsia"/>
          <w:sz w:val="20"/>
          <w:szCs w:val="20"/>
          <w:lang w:val="en-GB"/>
        </w:rPr>
        <w:t>Authorisation of the Board of Directors of Ebro Foods, S.A., with the power to delegate, to acquire own shares directly or indirectly in accordance with the requirements and limits established in sections 146 et seq. and sections 509 and related provisions of the Corporate Enterprises Act, expressly authorising it, where appropriate to reduce the capital on one or several occasions in order to redeem the own shares purchased and, consequently, to amend Articles 6 (“Capital”) and 7 (“Shares”) of the Articles of Association. Delegation of powers to the Board of Directors to execute this resolution.</w:t>
      </w:r>
    </w:p>
    <w:p w14:paraId="298BFC7F"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DE6377">
        <w:rPr>
          <w:rFonts w:eastAsiaTheme="minorEastAsia"/>
          <w:sz w:val="20"/>
          <w:szCs w:val="20"/>
          <w:lang w:val="en-GB"/>
        </w:rPr>
        <w:t xml:space="preserve">Approval, if appropriate, of the shorter time for calling extraordinary general meetings, pursuant to section 515 of the Corporate Enterprises Act. </w:t>
      </w:r>
    </w:p>
    <w:p w14:paraId="7A625B17" w14:textId="77777777" w:rsidR="00DE6377" w:rsidRPr="00DE6377" w:rsidRDefault="00DE6377" w:rsidP="00DE6377">
      <w:pPr>
        <w:widowControl w:val="0"/>
        <w:numPr>
          <w:ilvl w:val="0"/>
          <w:numId w:val="1"/>
        </w:numPr>
        <w:tabs>
          <w:tab w:val="left" w:pos="567"/>
        </w:tabs>
        <w:suppressAutoHyphens w:val="0"/>
        <w:kinsoku w:val="0"/>
        <w:overflowPunct w:val="0"/>
        <w:autoSpaceDE w:val="0"/>
        <w:autoSpaceDN w:val="0"/>
        <w:adjustRightInd w:val="0"/>
        <w:spacing w:after="120"/>
        <w:ind w:left="567" w:hanging="567"/>
        <w:jc w:val="both"/>
        <w:textAlignment w:val="baseline"/>
        <w:rPr>
          <w:rFonts w:eastAsiaTheme="minorEastAsia"/>
          <w:sz w:val="20"/>
          <w:szCs w:val="20"/>
          <w:lang w:val="en-GB"/>
        </w:rPr>
      </w:pPr>
      <w:r w:rsidRPr="00DE6377">
        <w:rPr>
          <w:rFonts w:eastAsiaTheme="minorEastAsia"/>
          <w:sz w:val="20"/>
          <w:szCs w:val="20"/>
          <w:lang w:val="en-GB"/>
        </w:rPr>
        <w:t>Delegation of powers to put on record in a public instrument, execute, develop, rectify and implement the resolutions adopted at the Annual General Meeting.</w:t>
      </w:r>
    </w:p>
    <w:p w14:paraId="73DB2936" w14:textId="38986B0A" w:rsidR="00E075ED" w:rsidRPr="00736782" w:rsidRDefault="00E075ED" w:rsidP="007D3267">
      <w:pPr>
        <w:tabs>
          <w:tab w:val="left" w:pos="1418"/>
        </w:tabs>
        <w:kinsoku w:val="0"/>
        <w:overflowPunct w:val="0"/>
        <w:spacing w:after="240"/>
        <w:jc w:val="both"/>
        <w:textAlignment w:val="baseline"/>
        <w:rPr>
          <w:spacing w:val="-3"/>
          <w:sz w:val="20"/>
          <w:szCs w:val="20"/>
          <w:lang w:val="en-GB"/>
        </w:rPr>
      </w:pPr>
    </w:p>
    <w:p w14:paraId="1D823054" w14:textId="39C901EA" w:rsidR="001A388B" w:rsidRPr="00CF3BA8" w:rsidRDefault="001A388B" w:rsidP="00E075ED">
      <w:pPr>
        <w:suppressAutoHyphens w:val="0"/>
        <w:spacing w:after="160" w:line="259" w:lineRule="auto"/>
        <w:jc w:val="center"/>
        <w:rPr>
          <w:b/>
          <w:sz w:val="20"/>
          <w:szCs w:val="20"/>
          <w:lang w:val="en-US"/>
        </w:rPr>
      </w:pPr>
    </w:p>
    <w:p w14:paraId="754D2621" w14:textId="2BBCAF42" w:rsidR="00B968CD" w:rsidRPr="00CF3BA8" w:rsidRDefault="00B968CD" w:rsidP="001A388B">
      <w:pPr>
        <w:spacing w:before="240"/>
        <w:jc w:val="both"/>
        <w:rPr>
          <w:b/>
          <w:sz w:val="20"/>
          <w:szCs w:val="20"/>
          <w:lang w:val="en-US"/>
        </w:rPr>
      </w:pPr>
    </w:p>
    <w:p w14:paraId="11D0A57D" w14:textId="77777777" w:rsidR="00DE6377" w:rsidRDefault="00B968CD" w:rsidP="00DE6377">
      <w:pPr>
        <w:suppressAutoHyphens w:val="0"/>
        <w:spacing w:after="160" w:line="259" w:lineRule="auto"/>
        <w:jc w:val="center"/>
        <w:rPr>
          <w:b/>
          <w:sz w:val="20"/>
          <w:szCs w:val="20"/>
          <w:lang w:val="en-US"/>
        </w:rPr>
      </w:pPr>
      <w:r w:rsidRPr="00CF3BA8">
        <w:rPr>
          <w:b/>
          <w:sz w:val="20"/>
          <w:szCs w:val="20"/>
          <w:lang w:val="en-US"/>
        </w:rPr>
        <w:br w:type="page"/>
      </w:r>
    </w:p>
    <w:p w14:paraId="14564617" w14:textId="77777777" w:rsidR="00DE6377" w:rsidRDefault="00DE6377" w:rsidP="00DE6377">
      <w:pPr>
        <w:suppressAutoHyphens w:val="0"/>
        <w:spacing w:after="160" w:line="259" w:lineRule="auto"/>
        <w:jc w:val="center"/>
        <w:rPr>
          <w:b/>
          <w:bCs/>
          <w:color w:val="3366FF"/>
          <w:sz w:val="20"/>
          <w:szCs w:val="20"/>
          <w:u w:val="single"/>
          <w:lang w:val="en-US"/>
        </w:rPr>
      </w:pPr>
    </w:p>
    <w:p w14:paraId="53F9B7B6" w14:textId="1418BEA4" w:rsidR="007D3267" w:rsidRPr="00CF3BA8" w:rsidRDefault="007D3267" w:rsidP="00DE6377">
      <w:pPr>
        <w:suppressAutoHyphens w:val="0"/>
        <w:spacing w:after="160" w:line="259" w:lineRule="auto"/>
        <w:jc w:val="center"/>
        <w:rPr>
          <w:b/>
          <w:bCs/>
          <w:color w:val="3366FF"/>
          <w:sz w:val="20"/>
          <w:szCs w:val="20"/>
          <w:u w:val="single"/>
          <w:lang w:val="en-US"/>
        </w:rPr>
      </w:pPr>
      <w:r w:rsidRPr="00CF3BA8">
        <w:rPr>
          <w:b/>
          <w:bCs/>
          <w:color w:val="3366FF"/>
          <w:sz w:val="20"/>
          <w:szCs w:val="20"/>
          <w:u w:val="single"/>
          <w:lang w:val="en-US"/>
        </w:rPr>
        <w:t>OTHER INFORMATION</w:t>
      </w:r>
    </w:p>
    <w:p w14:paraId="736500AF" w14:textId="2D902BB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A47882">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8"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9"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59170E5F"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w:t>
      </w:r>
      <w:proofErr w:type="gramStart"/>
      <w:r w:rsidRPr="00695350">
        <w:rPr>
          <w:sz w:val="20"/>
          <w:szCs w:val="20"/>
          <w:lang w:val="en-GB"/>
        </w:rPr>
        <w:t>obligations</w:t>
      </w:r>
      <w:proofErr w:type="gramEnd"/>
      <w:r w:rsidRPr="00695350">
        <w:rPr>
          <w:sz w:val="20"/>
          <w:szCs w:val="20"/>
          <w:lang w:val="en-GB"/>
        </w:rPr>
        <w:t xml:space="preserve">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w:t>
      </w:r>
      <w:proofErr w:type="spellStart"/>
      <w:r w:rsidRPr="00695350">
        <w:rPr>
          <w:sz w:val="20"/>
          <w:szCs w:val="20"/>
          <w:lang w:val="en-GB"/>
        </w:rPr>
        <w:t>Paseo</w:t>
      </w:r>
      <w:proofErr w:type="spellEnd"/>
      <w:r w:rsidRPr="00695350">
        <w:rPr>
          <w:sz w:val="20"/>
          <w:szCs w:val="20"/>
          <w:lang w:val="en-GB"/>
        </w:rPr>
        <w:t xml:space="preserve"> de la Castellana nº 20, 28046 Madrid, marking the envelope “Personal data protection”, or by e-mail to </w:t>
      </w:r>
      <w:hyperlink r:id="rId10"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1" w:history="1">
        <w:r w:rsidRPr="00695350">
          <w:rPr>
            <w:color w:val="0000FF"/>
            <w:sz w:val="20"/>
            <w:szCs w:val="20"/>
            <w:u w:val="single"/>
            <w:lang w:val="en-GB"/>
          </w:rPr>
          <w:t>www.ebrofoods.es</w:t>
        </w:r>
      </w:hyperlink>
      <w:r w:rsidRPr="00695350">
        <w:rPr>
          <w:sz w:val="20"/>
          <w:szCs w:val="20"/>
          <w:lang w:val="en-GB"/>
        </w:rPr>
        <w:t>.</w:t>
      </w:r>
    </w:p>
    <w:p w14:paraId="17CA2926" w14:textId="77777777" w:rsidR="001A756F" w:rsidRDefault="001A756F" w:rsidP="00A47882">
      <w:pPr>
        <w:spacing w:after="240"/>
        <w:jc w:val="both"/>
        <w:rPr>
          <w:b/>
          <w:sz w:val="20"/>
          <w:szCs w:val="20"/>
          <w:lang w:val="en-GB"/>
        </w:rPr>
      </w:pPr>
    </w:p>
    <w:p w14:paraId="604DE09F" w14:textId="47AB7591" w:rsidR="00B968CD" w:rsidRPr="007D3267" w:rsidRDefault="001A756F" w:rsidP="001A756F">
      <w:pPr>
        <w:spacing w:after="240"/>
        <w:jc w:val="center"/>
        <w:rPr>
          <w:b/>
          <w:sz w:val="20"/>
          <w:szCs w:val="20"/>
          <w:lang w:val="en-GB"/>
        </w:rPr>
      </w:pPr>
      <w:r>
        <w:rPr>
          <w:b/>
          <w:sz w:val="20"/>
          <w:szCs w:val="20"/>
          <w:lang w:val="en-GB"/>
        </w:rPr>
        <w:t>*******</w:t>
      </w:r>
    </w:p>
    <w:sectPr w:rsidR="00B968CD" w:rsidRPr="007D3267" w:rsidSect="00745CB2">
      <w:headerReference w:type="default" r:id="rId12"/>
      <w:footerReference w:type="default" r:id="rId13"/>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2496" w14:textId="77777777" w:rsidR="00745CB2" w:rsidRDefault="00745CB2" w:rsidP="00B968CD">
      <w:r>
        <w:separator/>
      </w:r>
    </w:p>
  </w:endnote>
  <w:endnote w:type="continuationSeparator" w:id="0">
    <w:p w14:paraId="4182A33A" w14:textId="77777777" w:rsidR="00745CB2" w:rsidRDefault="00745CB2"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646A" w14:textId="77777777" w:rsidR="00745CB2" w:rsidRDefault="00745CB2" w:rsidP="00B968CD">
      <w:r>
        <w:separator/>
      </w:r>
    </w:p>
  </w:footnote>
  <w:footnote w:type="continuationSeparator" w:id="0">
    <w:p w14:paraId="5391FC59" w14:textId="77777777" w:rsidR="00745CB2" w:rsidRDefault="00745CB2"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9FA"/>
    <w:multiLevelType w:val="multilevel"/>
    <w:tmpl w:val="2DC8E084"/>
    <w:lvl w:ilvl="0">
      <w:start w:val="1"/>
      <w:numFmt w:val="decimal"/>
      <w:lvlText w:val="%1."/>
      <w:lvlJc w:val="left"/>
      <w:pPr>
        <w:ind w:left="360" w:hanging="360"/>
      </w:pPr>
      <w:rPr>
        <w:rFonts w:hint="default"/>
      </w:rPr>
    </w:lvl>
    <w:lvl w:ilvl="1">
      <w:start w:val="1"/>
      <w:numFmt w:val="decimal"/>
      <w:lvlText w:val="5.%2."/>
      <w:lvlJc w:val="left"/>
      <w:pPr>
        <w:ind w:left="355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B1012B"/>
    <w:multiLevelType w:val="hybridMultilevel"/>
    <w:tmpl w:val="3B720464"/>
    <w:lvl w:ilvl="0" w:tplc="0C0A000F">
      <w:start w:val="1"/>
      <w:numFmt w:val="decimal"/>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1"/>
  </w:num>
  <w:num w:numId="2" w16cid:durableId="506794850">
    <w:abstractNumId w:val="1"/>
  </w:num>
  <w:num w:numId="3" w16cid:durableId="110109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B1D07"/>
    <w:rsid w:val="00152999"/>
    <w:rsid w:val="00157F33"/>
    <w:rsid w:val="001A388B"/>
    <w:rsid w:val="001A756F"/>
    <w:rsid w:val="00226D9B"/>
    <w:rsid w:val="0027552A"/>
    <w:rsid w:val="00280D73"/>
    <w:rsid w:val="00422F9E"/>
    <w:rsid w:val="00466DDE"/>
    <w:rsid w:val="00521DB0"/>
    <w:rsid w:val="005C4500"/>
    <w:rsid w:val="00695350"/>
    <w:rsid w:val="006E522B"/>
    <w:rsid w:val="0072223E"/>
    <w:rsid w:val="00736782"/>
    <w:rsid w:val="00745CB2"/>
    <w:rsid w:val="007D3267"/>
    <w:rsid w:val="00802568"/>
    <w:rsid w:val="008F32EC"/>
    <w:rsid w:val="00A11A17"/>
    <w:rsid w:val="00A47882"/>
    <w:rsid w:val="00AC67BF"/>
    <w:rsid w:val="00B104D4"/>
    <w:rsid w:val="00B227F7"/>
    <w:rsid w:val="00B91C7F"/>
    <w:rsid w:val="00B968CD"/>
    <w:rsid w:val="00C03BC9"/>
    <w:rsid w:val="00C20723"/>
    <w:rsid w:val="00C3752F"/>
    <w:rsid w:val="00C92159"/>
    <w:rsid w:val="00CF3BA8"/>
    <w:rsid w:val="00D1110F"/>
    <w:rsid w:val="00D33CDE"/>
    <w:rsid w:val="00D8509C"/>
    <w:rsid w:val="00DA5CA4"/>
    <w:rsid w:val="00DE6377"/>
    <w:rsid w:val="00E075ED"/>
    <w:rsid w:val="00EE18E7"/>
    <w:rsid w:val="00EE2207"/>
    <w:rsid w:val="00FA69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0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rofood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ecciondedatos@ebrofoods.es" TargetMode="External"/><Relationship Id="rId4" Type="http://schemas.openxmlformats.org/officeDocument/2006/relationships/settings" Target="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6" ma:contentTypeDescription="Crear nuevo documento." ma:contentTypeScope="" ma:versionID="f4aede1c17cb7714d4cf367404c3aa6c">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a6dd3b3a19c80f5c7e07f981732babfe"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33DEB4-DB26-42AF-8C3A-B394046D2BD2}">
  <ds:schemaRefs>
    <ds:schemaRef ds:uri="http://schemas.openxmlformats.org/officeDocument/2006/bibliography"/>
  </ds:schemaRefs>
</ds:datastoreItem>
</file>

<file path=customXml/itemProps2.xml><?xml version="1.0" encoding="utf-8"?>
<ds:datastoreItem xmlns:ds="http://schemas.openxmlformats.org/officeDocument/2006/customXml" ds:itemID="{6171B179-31C6-4D08-9395-D761E730A91C}"/>
</file>

<file path=customXml/itemProps3.xml><?xml version="1.0" encoding="utf-8"?>
<ds:datastoreItem xmlns:ds="http://schemas.openxmlformats.org/officeDocument/2006/customXml" ds:itemID="{2D026363-1390-413C-8855-439C66133424}"/>
</file>

<file path=customXml/itemProps4.xml><?xml version="1.0" encoding="utf-8"?>
<ds:datastoreItem xmlns:ds="http://schemas.openxmlformats.org/officeDocument/2006/customXml" ds:itemID="{7A62759B-3D46-41F0-A9AB-E343A82BF43F}"/>
</file>

<file path=docProps/app.xml><?xml version="1.0" encoding="utf-8"?>
<Properties xmlns="http://schemas.openxmlformats.org/officeDocument/2006/extended-properties" xmlns:vt="http://schemas.openxmlformats.org/officeDocument/2006/docPropsVTypes">
  <Template>Normal.dotm</Template>
  <TotalTime>3</TotalTime>
  <Pages>3</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4</cp:revision>
  <dcterms:created xsi:type="dcterms:W3CDTF">2025-04-22T09:56:00Z</dcterms:created>
  <dcterms:modified xsi:type="dcterms:W3CDTF">2025-04-30T13:32:00Z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