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4A6931" w14:textId="24B2403D" w:rsidR="00DF3023" w:rsidRDefault="00DF3023"/>
    <w:tbl>
      <w:tblPr>
        <w:tblW w:w="10911" w:type="dxa"/>
        <w:tblLayout w:type="fixed"/>
        <w:tblCellMar>
          <w:left w:w="70" w:type="dxa"/>
          <w:right w:w="70" w:type="dxa"/>
        </w:tblCellMar>
        <w:tblLook w:val="0000" w:firstRow="0" w:lastRow="0" w:firstColumn="0" w:lastColumn="0" w:noHBand="0" w:noVBand="0"/>
      </w:tblPr>
      <w:tblGrid>
        <w:gridCol w:w="10911"/>
      </w:tblGrid>
      <w:tr w:rsidR="008329C8" w14:paraId="6F7D7F02" w14:textId="77777777" w:rsidTr="00DF3023">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2063602E" w14:textId="4FFEECDA" w:rsidR="00DF3023" w:rsidRPr="00DF3023" w:rsidRDefault="00DF3023">
            <w:pPr>
              <w:pStyle w:val="Ttulo"/>
              <w:spacing w:before="120"/>
              <w:rPr>
                <w:rFonts w:ascii="Times New Roman" w:hAnsi="Times New Roman" w:cs="Times New Roman"/>
                <w:color w:val="3366FF"/>
                <w:sz w:val="28"/>
                <w:szCs w:val="28"/>
                <w:u w:val="single"/>
              </w:rPr>
            </w:pPr>
            <w:r w:rsidRPr="00DF3023">
              <w:rPr>
                <w:rFonts w:ascii="Times New Roman" w:hAnsi="Times New Roman" w:cs="Times New Roman"/>
                <w:color w:val="FF0000"/>
                <w:sz w:val="28"/>
                <w:szCs w:val="28"/>
                <w:u w:val="single"/>
              </w:rPr>
              <w:t>Tarjeta de Voto a Distancia</w:t>
            </w:r>
          </w:p>
          <w:p w14:paraId="461E75CF" w14:textId="77777777" w:rsidR="00DF3023" w:rsidRDefault="00DF3023">
            <w:pPr>
              <w:pStyle w:val="Ttulo"/>
              <w:spacing w:before="120"/>
              <w:rPr>
                <w:rFonts w:ascii="Times New Roman" w:hAnsi="Times New Roman" w:cs="Times New Roman"/>
                <w:color w:val="3366FF"/>
                <w:sz w:val="20"/>
                <w:szCs w:val="20"/>
                <w:u w:val="single"/>
              </w:rPr>
            </w:pPr>
          </w:p>
          <w:p w14:paraId="1921AC06" w14:textId="77777777" w:rsidR="002155A8" w:rsidRDefault="002155A8" w:rsidP="002155A8">
            <w:pPr>
              <w:pStyle w:val="Ttulo"/>
              <w:spacing w:before="120"/>
            </w:pPr>
            <w:r>
              <w:rPr>
                <w:rFonts w:ascii="Times New Roman" w:hAnsi="Times New Roman" w:cs="Times New Roman"/>
                <w:color w:val="3366FF"/>
                <w:sz w:val="20"/>
                <w:szCs w:val="20"/>
                <w:u w:val="single"/>
              </w:rPr>
              <w:t>EBRO FOODS, S.A.</w:t>
            </w:r>
          </w:p>
          <w:p w14:paraId="3BD1150E" w14:textId="77777777" w:rsidR="002155A8" w:rsidRDefault="002155A8" w:rsidP="002155A8">
            <w:pPr>
              <w:pStyle w:val="Ttulo"/>
              <w:rPr>
                <w:rFonts w:ascii="Times New Roman" w:hAnsi="Times New Roman" w:cs="Times New Roman"/>
                <w:color w:val="3366FF"/>
                <w:sz w:val="20"/>
                <w:szCs w:val="20"/>
                <w:u w:val="single"/>
              </w:rPr>
            </w:pPr>
          </w:p>
          <w:p w14:paraId="5F21A0BC" w14:textId="77777777" w:rsidR="002155A8" w:rsidRDefault="002155A8" w:rsidP="002155A8">
            <w:pPr>
              <w:pStyle w:val="Ttulo"/>
            </w:pPr>
            <w:r>
              <w:rPr>
                <w:rFonts w:ascii="Times New Roman" w:hAnsi="Times New Roman" w:cs="Times New Roman"/>
                <w:color w:val="3366FF"/>
                <w:sz w:val="20"/>
                <w:szCs w:val="20"/>
                <w:u w:val="single"/>
              </w:rPr>
              <w:t>JUNTA GENERAL EXTRAORDINARIA DE ACCIONISTAS 2021</w:t>
            </w:r>
          </w:p>
          <w:p w14:paraId="282046A8" w14:textId="77777777" w:rsidR="002155A8" w:rsidRDefault="002155A8" w:rsidP="002155A8">
            <w:pPr>
              <w:pStyle w:val="Subttulo"/>
              <w:rPr>
                <w:rFonts w:ascii="Times New Roman" w:hAnsi="Times New Roman" w:cs="Times New Roman"/>
                <w:b/>
                <w:bCs/>
                <w:color w:val="000000"/>
                <w:sz w:val="20"/>
                <w:szCs w:val="20"/>
              </w:rPr>
            </w:pPr>
          </w:p>
          <w:p w14:paraId="1BB9D565" w14:textId="77777777" w:rsidR="00C95373" w:rsidRPr="005D53E3" w:rsidRDefault="00C95373" w:rsidP="00C95373">
            <w:pPr>
              <w:pStyle w:val="Textoindependiente"/>
              <w:jc w:val="both"/>
            </w:pPr>
            <w:r>
              <w:rPr>
                <w:rFonts w:ascii="Times New Roman" w:hAnsi="Times New Roman" w:cs="Times New Roman"/>
                <w:sz w:val="20"/>
                <w:szCs w:val="20"/>
              </w:rPr>
              <w:t xml:space="preserve">El Consejo de Administración de EBRO FOODS, S.A. convoca Junta General Extraordinaria de accionistas </w:t>
            </w:r>
            <w:r w:rsidRPr="001F437C">
              <w:rPr>
                <w:rFonts w:ascii="Times New Roman" w:hAnsi="Times New Roman" w:cs="Times New Roman"/>
                <w:b/>
                <w:bCs/>
                <w:sz w:val="20"/>
                <w:szCs w:val="20"/>
                <w:u w:val="single"/>
              </w:rPr>
              <w:t xml:space="preserve">que se celebrará de forma </w:t>
            </w:r>
            <w:r>
              <w:rPr>
                <w:rFonts w:ascii="Times New Roman" w:hAnsi="Times New Roman" w:cs="Times New Roman"/>
                <w:b/>
                <w:bCs/>
                <w:sz w:val="20"/>
                <w:szCs w:val="20"/>
                <w:u w:val="single"/>
              </w:rPr>
              <w:t xml:space="preserve">exclusivamente </w:t>
            </w:r>
            <w:r w:rsidRPr="001F437C">
              <w:rPr>
                <w:rFonts w:ascii="Times New Roman" w:hAnsi="Times New Roman" w:cs="Times New Roman"/>
                <w:b/>
                <w:bCs/>
                <w:sz w:val="20"/>
                <w:szCs w:val="20"/>
                <w:u w:val="single"/>
              </w:rPr>
              <w:t>telemática</w:t>
            </w:r>
            <w:r w:rsidRPr="002979FF">
              <w:rPr>
                <w:rFonts w:ascii="Times New Roman" w:hAnsi="Times New Roman" w:cs="Times New Roman"/>
                <w:sz w:val="20"/>
                <w:szCs w:val="20"/>
              </w:rPr>
              <w:t xml:space="preserve">, </w:t>
            </w:r>
            <w:r w:rsidRPr="001F437C">
              <w:rPr>
                <w:rFonts w:ascii="Times New Roman" w:hAnsi="Times New Roman" w:cs="Times New Roman"/>
                <w:b/>
                <w:bCs/>
                <w:sz w:val="20"/>
                <w:szCs w:val="20"/>
                <w:u w:val="single"/>
              </w:rPr>
              <w:t xml:space="preserve">a las </w:t>
            </w:r>
            <w:r>
              <w:rPr>
                <w:rFonts w:ascii="Times New Roman" w:hAnsi="Times New Roman" w:cs="Times New Roman"/>
                <w:b/>
                <w:bCs/>
                <w:sz w:val="20"/>
                <w:szCs w:val="20"/>
                <w:u w:val="single"/>
              </w:rPr>
              <w:t>12:30</w:t>
            </w:r>
            <w:r w:rsidRPr="005D53E3">
              <w:rPr>
                <w:rFonts w:ascii="Times New Roman" w:hAnsi="Times New Roman" w:cs="Times New Roman"/>
                <w:b/>
                <w:bCs/>
                <w:sz w:val="20"/>
                <w:szCs w:val="20"/>
                <w:u w:val="single"/>
              </w:rPr>
              <w:t xml:space="preserve"> horas del día </w:t>
            </w:r>
            <w:r>
              <w:rPr>
                <w:rFonts w:ascii="Times New Roman" w:hAnsi="Times New Roman" w:cs="Times New Roman"/>
                <w:b/>
                <w:bCs/>
                <w:sz w:val="20"/>
                <w:szCs w:val="20"/>
                <w:u w:val="single"/>
              </w:rPr>
              <w:t>15 de diciembre</w:t>
            </w:r>
            <w:r w:rsidRPr="005D53E3">
              <w:rPr>
                <w:rFonts w:ascii="Times New Roman" w:hAnsi="Times New Roman" w:cs="Times New Roman"/>
                <w:b/>
                <w:bCs/>
                <w:sz w:val="20"/>
                <w:szCs w:val="20"/>
                <w:u w:val="single"/>
              </w:rPr>
              <w:t xml:space="preserve"> de 2021, en primera convocatoria, o a la misma hora del día siguiente, </w:t>
            </w:r>
            <w:r>
              <w:rPr>
                <w:rFonts w:ascii="Times New Roman" w:hAnsi="Times New Roman" w:cs="Times New Roman"/>
                <w:b/>
                <w:bCs/>
                <w:sz w:val="20"/>
                <w:szCs w:val="20"/>
                <w:u w:val="single"/>
              </w:rPr>
              <w:t>16 de diciembre</w:t>
            </w:r>
            <w:r w:rsidRPr="005D53E3">
              <w:rPr>
                <w:rFonts w:ascii="Times New Roman" w:hAnsi="Times New Roman" w:cs="Times New Roman"/>
                <w:b/>
                <w:bCs/>
                <w:sz w:val="20"/>
                <w:szCs w:val="20"/>
                <w:u w:val="single"/>
              </w:rPr>
              <w:t xml:space="preserve"> de 2021, en segunda convocatoria</w:t>
            </w:r>
            <w:r w:rsidRPr="005D53E3">
              <w:rPr>
                <w:rFonts w:ascii="Times New Roman" w:hAnsi="Times New Roman" w:cs="Times New Roman"/>
                <w:sz w:val="20"/>
                <w:szCs w:val="20"/>
              </w:rPr>
              <w:t xml:space="preserve">. </w:t>
            </w:r>
          </w:p>
          <w:p w14:paraId="433C5104" w14:textId="77777777" w:rsidR="00C95373" w:rsidRPr="005D53E3" w:rsidRDefault="00C95373" w:rsidP="00C95373">
            <w:pPr>
              <w:pStyle w:val="Textoindependiente"/>
              <w:jc w:val="both"/>
              <w:rPr>
                <w:rFonts w:ascii="Times New Roman" w:hAnsi="Times New Roman" w:cs="Times New Roman"/>
                <w:sz w:val="20"/>
                <w:szCs w:val="20"/>
              </w:rPr>
            </w:pPr>
          </w:p>
          <w:p w14:paraId="7BFCF1AC" w14:textId="77777777" w:rsidR="00C95373" w:rsidRDefault="00C95373" w:rsidP="00C95373">
            <w:pPr>
              <w:pStyle w:val="Textoindependiente"/>
              <w:jc w:val="both"/>
            </w:pPr>
            <w:r w:rsidRPr="005D53E3">
              <w:rPr>
                <w:rFonts w:ascii="Times New Roman" w:hAnsi="Times New Roman" w:cs="Times New Roman"/>
                <w:b/>
                <w:sz w:val="20"/>
                <w:szCs w:val="20"/>
              </w:rPr>
              <w:t>Se indica a los señores accionistas que</w:t>
            </w:r>
            <w:r w:rsidRPr="005D53E3">
              <w:rPr>
                <w:rFonts w:ascii="Times New Roman" w:hAnsi="Times New Roman" w:cs="Times New Roman"/>
                <w:b/>
                <w:sz w:val="22"/>
                <w:szCs w:val="22"/>
              </w:rPr>
              <w:t xml:space="preserve"> </w:t>
            </w:r>
            <w:r w:rsidRPr="005D53E3">
              <w:rPr>
                <w:rFonts w:ascii="Times New Roman" w:hAnsi="Times New Roman" w:cs="Times New Roman"/>
                <w:b/>
                <w:sz w:val="22"/>
                <w:szCs w:val="22"/>
                <w:u w:val="single"/>
              </w:rPr>
              <w:t xml:space="preserve">ES PREVISIBLE QUE LA JUNTA GENERAL SE CELEBRE EN </w:t>
            </w:r>
            <w:r w:rsidRPr="0005616F">
              <w:rPr>
                <w:rFonts w:ascii="Times New Roman" w:hAnsi="Times New Roman" w:cs="Times New Roman"/>
                <w:b/>
                <w:sz w:val="22"/>
                <w:szCs w:val="22"/>
                <w:u w:val="single"/>
              </w:rPr>
              <w:t>PRIMERA</w:t>
            </w:r>
            <w:r w:rsidRPr="005D53E3">
              <w:rPr>
                <w:rFonts w:ascii="Times New Roman" w:hAnsi="Times New Roman" w:cs="Times New Roman"/>
                <w:b/>
                <w:sz w:val="22"/>
                <w:szCs w:val="22"/>
                <w:u w:val="single"/>
              </w:rPr>
              <w:t xml:space="preserve"> CONVOCATORIA</w:t>
            </w:r>
            <w:r w:rsidRPr="005D53E3">
              <w:rPr>
                <w:rFonts w:ascii="Times New Roman" w:hAnsi="Times New Roman" w:cs="Times New Roman"/>
                <w:b/>
                <w:sz w:val="22"/>
                <w:szCs w:val="22"/>
              </w:rPr>
              <w:t xml:space="preserve">, ES DECIR, </w:t>
            </w:r>
            <w:r w:rsidRPr="005D53E3">
              <w:rPr>
                <w:rFonts w:ascii="Times New Roman" w:hAnsi="Times New Roman" w:cs="Times New Roman"/>
                <w:b/>
                <w:sz w:val="22"/>
                <w:szCs w:val="22"/>
                <w:u w:val="single"/>
              </w:rPr>
              <w:t xml:space="preserve">EL DÍA </w:t>
            </w:r>
            <w:r>
              <w:rPr>
                <w:rFonts w:ascii="Times New Roman" w:hAnsi="Times New Roman" w:cs="Times New Roman"/>
                <w:b/>
                <w:sz w:val="22"/>
                <w:szCs w:val="22"/>
                <w:u w:val="single"/>
              </w:rPr>
              <w:t>15 DE DICIEMBRE</w:t>
            </w:r>
            <w:r w:rsidRPr="005D53E3">
              <w:rPr>
                <w:rFonts w:ascii="Times New Roman" w:hAnsi="Times New Roman" w:cs="Times New Roman"/>
                <w:b/>
                <w:sz w:val="22"/>
                <w:szCs w:val="22"/>
                <w:u w:val="single"/>
              </w:rPr>
              <w:t xml:space="preserve"> A LAS </w:t>
            </w:r>
            <w:r>
              <w:rPr>
                <w:rFonts w:ascii="Times New Roman" w:hAnsi="Times New Roman" w:cs="Times New Roman"/>
                <w:b/>
                <w:sz w:val="22"/>
                <w:szCs w:val="22"/>
                <w:u w:val="single"/>
              </w:rPr>
              <w:t>12:30</w:t>
            </w:r>
            <w:r w:rsidRPr="005D53E3">
              <w:rPr>
                <w:rFonts w:ascii="Times New Roman" w:hAnsi="Times New Roman" w:cs="Times New Roman"/>
                <w:b/>
                <w:sz w:val="22"/>
                <w:szCs w:val="22"/>
                <w:u w:val="single"/>
              </w:rPr>
              <w:t xml:space="preserve"> HORAS</w:t>
            </w:r>
            <w:r w:rsidRPr="005D53E3">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37B6D7E3" w:rsidR="008329C8" w:rsidRDefault="008329C8" w:rsidP="00B96B56">
                  <w:pPr>
                    <w:jc w:val="center"/>
                  </w:pPr>
                  <w:r>
                    <w:rPr>
                      <w:b/>
                      <w:bCs/>
                      <w:color w:val="292526"/>
                      <w:sz w:val="16"/>
                      <w:szCs w:val="16"/>
                    </w:rPr>
                    <w:t>Titular</w:t>
                  </w:r>
                  <w:r w:rsidR="006E1A5A">
                    <w:rPr>
                      <w:b/>
                      <w:bCs/>
                      <w:color w:val="292526"/>
                      <w:sz w:val="16"/>
                      <w:szCs w:val="16"/>
                    </w:rPr>
                    <w:t>/Titulares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C84E54B" w:rsidR="008329C8" w:rsidRDefault="008329C8" w:rsidP="00B96B56">
                  <w:pPr>
                    <w:jc w:val="center"/>
                  </w:pPr>
                  <w:r>
                    <w:rPr>
                      <w:b/>
                      <w:bCs/>
                      <w:color w:val="292526"/>
                      <w:sz w:val="16"/>
                      <w:szCs w:val="16"/>
                    </w:rPr>
                    <w:t>Domicilio</w:t>
                  </w:r>
                </w:p>
              </w:tc>
            </w:tr>
            <w:tr w:rsidR="008329C8" w14:paraId="641E30D0" w14:textId="77777777" w:rsidTr="002B4285">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D112" w14:textId="77777777" w:rsidR="008329C8" w:rsidRDefault="008329C8" w:rsidP="00B96B56">
                  <w:pPr>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78DB" w14:textId="77777777" w:rsidR="008329C8" w:rsidRDefault="008329C8" w:rsidP="00B96B56">
                  <w:pPr>
                    <w:spacing w:before="120" w:after="120"/>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Default="006E1A5A">
            <w:pPr>
              <w:spacing w:before="20" w:after="20"/>
              <w:jc w:val="both"/>
              <w:rPr>
                <w:bCs/>
                <w:sz w:val="20"/>
                <w:szCs w:val="20"/>
              </w:rPr>
            </w:pPr>
            <w:bookmarkStart w:id="0" w:name="_Hlk71808601"/>
          </w:p>
          <w:p w14:paraId="324FE079" w14:textId="56F38A48" w:rsidR="00A94043" w:rsidRPr="0001132E" w:rsidRDefault="002F7AFA" w:rsidP="002F7AFA">
            <w:pPr>
              <w:pStyle w:val="Ttulo7"/>
              <w:tabs>
                <w:tab w:val="left" w:pos="6840"/>
                <w:tab w:val="left" w:pos="7020"/>
              </w:tabs>
              <w:rPr>
                <w:rFonts w:ascii="Times New Roman" w:hAnsi="Times New Roman" w:cs="Times New Roman"/>
                <w:color w:val="0000CC"/>
                <w:sz w:val="20"/>
                <w:szCs w:val="20"/>
              </w:rPr>
            </w:pPr>
            <w:r w:rsidRPr="002F7AFA">
              <w:rPr>
                <w:rFonts w:ascii="Times New Roman" w:hAnsi="Times New Roman" w:cs="Times New Roman"/>
                <w:sz w:val="28"/>
                <w:szCs w:val="28"/>
                <w:u w:val="single"/>
              </w:rPr>
              <w:t>Este modelo de tarjeta ha sido emitido por la Sociedad y sólo tendrá validez si, además de estar correctamente cumplimentada, va acompañada de la tarjeta de asistencia expedida por la entidad en la que el accionista tenga depositadas sus acciones, debidamente firmada</w:t>
            </w:r>
            <w:r w:rsidR="008C73EC">
              <w:rPr>
                <w:rFonts w:ascii="Times New Roman" w:hAnsi="Times New Roman" w:cs="Times New Roman"/>
                <w:sz w:val="28"/>
                <w:szCs w:val="28"/>
                <w:u w:val="single"/>
              </w:rPr>
              <w:t xml:space="preserve"> </w:t>
            </w:r>
            <w:r w:rsidR="008C73EC" w:rsidRPr="008C73EC">
              <w:rPr>
                <w:rFonts w:ascii="Times New Roman" w:hAnsi="Times New Roman" w:cs="Times New Roman"/>
                <w:sz w:val="28"/>
                <w:szCs w:val="28"/>
                <w:u w:val="single"/>
              </w:rPr>
              <w:t>(o cualquier otra documentación que permita acreditar la titularidad sobre acciones de la Sociedad)</w:t>
            </w:r>
            <w:r w:rsidRPr="002F7AFA">
              <w:rPr>
                <w:rFonts w:ascii="Times New Roman" w:hAnsi="Times New Roman" w:cs="Times New Roman"/>
                <w:sz w:val="28"/>
                <w:szCs w:val="28"/>
                <w:u w:val="single"/>
              </w:rPr>
              <w:t xml:space="preserve"> y, en su caso, del resto de la documentación indicada en el anuncio de convocatoria y en las Reglas de delegación y voto a distancia y asistencia telemática que puede consultar en l</w:t>
            </w:r>
            <w:r w:rsidR="0007234E">
              <w:rPr>
                <w:rFonts w:ascii="Times New Roman" w:hAnsi="Times New Roman" w:cs="Times New Roman"/>
                <w:sz w:val="28"/>
                <w:szCs w:val="28"/>
                <w:u w:val="single"/>
              </w:rPr>
              <w:t>a</w:t>
            </w:r>
            <w:r w:rsidRPr="002F7AFA">
              <w:rPr>
                <w:rFonts w:ascii="Times New Roman" w:hAnsi="Times New Roman" w:cs="Times New Roman"/>
                <w:sz w:val="28"/>
                <w:szCs w:val="28"/>
                <w:u w:val="single"/>
              </w:rPr>
              <w:t xml:space="preserve"> web corporativa </w:t>
            </w:r>
            <w:r w:rsidRPr="0001132E">
              <w:rPr>
                <w:rFonts w:ascii="Times New Roman" w:hAnsi="Times New Roman" w:cs="Times New Roman"/>
                <w:color w:val="0000CC"/>
                <w:sz w:val="28"/>
                <w:szCs w:val="28"/>
                <w:u w:val="single"/>
              </w:rPr>
              <w:t>www.ebrofoods.es</w:t>
            </w:r>
          </w:p>
          <w:p w14:paraId="4AFC22CC" w14:textId="4C8CD5F6" w:rsidR="00A94043" w:rsidRPr="0001132E" w:rsidRDefault="00A94043" w:rsidP="00A94043">
            <w:pPr>
              <w:pStyle w:val="Ttulo7"/>
              <w:tabs>
                <w:tab w:val="left" w:pos="6840"/>
                <w:tab w:val="left" w:pos="7020"/>
              </w:tabs>
              <w:jc w:val="left"/>
              <w:rPr>
                <w:rFonts w:ascii="Times New Roman" w:hAnsi="Times New Roman" w:cs="Times New Roman"/>
                <w:color w:val="0000CC"/>
                <w:sz w:val="20"/>
                <w:szCs w:val="20"/>
              </w:rPr>
            </w:pPr>
          </w:p>
          <w:p w14:paraId="6F69DACF" w14:textId="77777777" w:rsidR="00A94043" w:rsidRPr="00A94043" w:rsidRDefault="00A94043" w:rsidP="00A94043"/>
          <w:p w14:paraId="3383E111" w14:textId="77777777" w:rsidR="00A94043" w:rsidRDefault="00A94043" w:rsidP="00A94043">
            <w:pPr>
              <w:pStyle w:val="Ttulo7"/>
              <w:tabs>
                <w:tab w:val="left" w:pos="6840"/>
                <w:tab w:val="left" w:pos="7020"/>
              </w:tabs>
              <w:jc w:val="left"/>
              <w:rPr>
                <w:rFonts w:ascii="Times New Roman" w:hAnsi="Times New Roman" w:cs="Times New Roman"/>
                <w:sz w:val="20"/>
                <w:szCs w:val="20"/>
              </w:rPr>
            </w:pPr>
          </w:p>
          <w:p w14:paraId="546C5679" w14:textId="72229390" w:rsidR="00A94043" w:rsidRDefault="00A94043" w:rsidP="00A94043">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 xml:space="preserve">del accionista </w:t>
            </w:r>
          </w:p>
          <w:p w14:paraId="5B3E372C" w14:textId="77777777" w:rsidR="00A94043" w:rsidRDefault="00A94043" w:rsidP="00A94043">
            <w:pPr>
              <w:rPr>
                <w:sz w:val="20"/>
                <w:szCs w:val="20"/>
              </w:rPr>
            </w:pPr>
          </w:p>
          <w:p w14:paraId="7CD77D4E" w14:textId="77777777" w:rsidR="00A94043" w:rsidRDefault="00A94043" w:rsidP="00A94043">
            <w:pPr>
              <w:rPr>
                <w:sz w:val="20"/>
                <w:szCs w:val="20"/>
              </w:rPr>
            </w:pPr>
          </w:p>
          <w:p w14:paraId="71EF0FDF" w14:textId="77777777" w:rsidR="00A94043" w:rsidRDefault="00A94043" w:rsidP="00A94043">
            <w:r>
              <w:rPr>
                <w:sz w:val="20"/>
                <w:szCs w:val="20"/>
              </w:rPr>
              <w:t>........................................................</w:t>
            </w:r>
          </w:p>
          <w:p w14:paraId="7B40C5A2" w14:textId="77777777" w:rsidR="00A94043" w:rsidRDefault="00A94043" w:rsidP="00A94043">
            <w:pPr>
              <w:pStyle w:val="Ttulo"/>
              <w:jc w:val="left"/>
              <w:rPr>
                <w:rFonts w:ascii="Times New Roman" w:hAnsi="Times New Roman" w:cs="Times New Roman"/>
                <w:b w:val="0"/>
                <w:sz w:val="20"/>
                <w:szCs w:val="20"/>
              </w:rPr>
            </w:pPr>
          </w:p>
          <w:p w14:paraId="7EEAE025" w14:textId="77777777" w:rsidR="00A94043" w:rsidRDefault="00A94043" w:rsidP="00A94043">
            <w:pPr>
              <w:pStyle w:val="Ttulo"/>
              <w:jc w:val="left"/>
              <w:rPr>
                <w:rFonts w:ascii="Times New Roman" w:hAnsi="Times New Roman" w:cs="Times New Roman"/>
                <w:b w:val="0"/>
                <w:sz w:val="20"/>
                <w:szCs w:val="20"/>
              </w:rPr>
            </w:pPr>
          </w:p>
          <w:p w14:paraId="13A5D4DE" w14:textId="77777777" w:rsidR="00A94043" w:rsidRDefault="00A94043" w:rsidP="00A94043">
            <w:pPr>
              <w:pStyle w:val="Ttulo"/>
              <w:jc w:val="left"/>
              <w:rPr>
                <w:rFonts w:ascii="Times New Roman" w:hAnsi="Times New Roman" w:cs="Times New Roman"/>
                <w:b w:val="0"/>
                <w:sz w:val="20"/>
                <w:szCs w:val="20"/>
              </w:rPr>
            </w:pPr>
          </w:p>
          <w:p w14:paraId="5BE41200" w14:textId="77777777" w:rsidR="00A94043" w:rsidRDefault="00A94043" w:rsidP="00A94043">
            <w:pPr>
              <w:pStyle w:val="Ttulo"/>
              <w:jc w:val="left"/>
            </w:pPr>
            <w:r>
              <w:rPr>
                <w:rFonts w:ascii="Times New Roman" w:hAnsi="Times New Roman" w:cs="Times New Roman"/>
                <w:b w:val="0"/>
                <w:sz w:val="20"/>
                <w:szCs w:val="20"/>
              </w:rPr>
              <w:t>En Madrid, a ............ de ............................... de 2021</w:t>
            </w:r>
          </w:p>
          <w:p w14:paraId="117BC61F" w14:textId="77777777" w:rsidR="00A94043" w:rsidRPr="00B0053B" w:rsidRDefault="00A94043" w:rsidP="00B0053B">
            <w:pPr>
              <w:spacing w:before="20" w:after="20"/>
              <w:jc w:val="both"/>
              <w:rPr>
                <w:bCs/>
                <w:sz w:val="20"/>
                <w:szCs w:val="20"/>
              </w:rPr>
            </w:pPr>
          </w:p>
          <w:p w14:paraId="194A3F97" w14:textId="6BDA75DA" w:rsidR="008329C8" w:rsidRDefault="008329C8" w:rsidP="006E1A5A">
            <w:pPr>
              <w:spacing w:before="20" w:after="20"/>
              <w:jc w:val="both"/>
            </w:pPr>
            <w:r>
              <w:rPr>
                <w:b/>
                <w:bCs/>
                <w:sz w:val="18"/>
                <w:szCs w:val="18"/>
              </w:rPr>
              <w:t xml:space="preserve"> </w:t>
            </w:r>
          </w:p>
        </w:tc>
      </w:tr>
      <w:bookmarkEnd w:id="0"/>
    </w:tbl>
    <w:p w14:paraId="65B94112" w14:textId="5D9D441F" w:rsidR="008329C8" w:rsidRDefault="008329C8">
      <w:pPr>
        <w:pStyle w:val="Ttulo"/>
        <w:jc w:val="left"/>
        <w:rPr>
          <w:rFonts w:ascii="Times New Roman" w:hAnsi="Times New Roman" w:cs="Times New Roman"/>
          <w:b w:val="0"/>
          <w:sz w:val="22"/>
          <w:szCs w:val="22"/>
        </w:rPr>
      </w:pPr>
    </w:p>
    <w:p w14:paraId="754B489A" w14:textId="311EAE6D" w:rsidR="00D059D7" w:rsidRDefault="00D059D7">
      <w:pPr>
        <w:suppressAutoHyphens w:val="0"/>
        <w:rPr>
          <w:bCs/>
          <w:color w:val="292526"/>
          <w:sz w:val="22"/>
          <w:szCs w:val="22"/>
        </w:rPr>
      </w:pPr>
      <w:r>
        <w:rPr>
          <w:b/>
          <w:sz w:val="22"/>
          <w:szCs w:val="22"/>
        </w:rPr>
        <w:br w:type="page"/>
      </w:r>
    </w:p>
    <w:p w14:paraId="0116697D" w14:textId="53D98460" w:rsidR="00D059D7" w:rsidRDefault="00D059D7">
      <w:pPr>
        <w:pStyle w:val="Ttulo"/>
        <w:jc w:val="left"/>
        <w:rPr>
          <w:rFonts w:ascii="Times New Roman" w:hAnsi="Times New Roman" w:cs="Times New Roman"/>
          <w:b w:val="0"/>
          <w:sz w:val="22"/>
          <w:szCs w:val="22"/>
        </w:rPr>
      </w:pPr>
    </w:p>
    <w:p w14:paraId="612059B7" w14:textId="77777777" w:rsidR="00D059D7" w:rsidRDefault="00D059D7">
      <w:pPr>
        <w:pStyle w:val="Ttulo"/>
        <w:jc w:val="left"/>
        <w:rPr>
          <w:rFonts w:ascii="Times New Roman" w:hAnsi="Times New Roman" w:cs="Times New Roman"/>
          <w:b w:val="0"/>
          <w:sz w:val="22"/>
          <w:szCs w:val="22"/>
        </w:rPr>
      </w:pPr>
    </w:p>
    <w:tbl>
      <w:tblPr>
        <w:tblW w:w="10870" w:type="dxa"/>
        <w:tblLayout w:type="fixed"/>
        <w:tblLook w:val="0000" w:firstRow="0" w:lastRow="0" w:firstColumn="0" w:lastColumn="0" w:noHBand="0" w:noVBand="0"/>
      </w:tblPr>
      <w:tblGrid>
        <w:gridCol w:w="10870"/>
      </w:tblGrid>
      <w:tr w:rsidR="008329C8" w14:paraId="7A9AC631" w14:textId="77777777" w:rsidTr="00D059D7">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7679B36A" w14:textId="7F27D849" w:rsidR="00E33D6E" w:rsidRDefault="00E33D6E">
            <w:pPr>
              <w:jc w:val="both"/>
              <w:rPr>
                <w:color w:val="292526"/>
                <w:sz w:val="20"/>
                <w:szCs w:val="20"/>
              </w:rPr>
            </w:pPr>
          </w:p>
          <w:p w14:paraId="4DF63AA8" w14:textId="07880FD1" w:rsidR="008329C8" w:rsidRDefault="00254B8C">
            <w:pPr>
              <w:jc w:val="both"/>
            </w:pPr>
            <w:r>
              <w:rPr>
                <w:color w:val="292526"/>
                <w:sz w:val="20"/>
                <w:szCs w:val="20"/>
              </w:rPr>
              <w:t>Para votar</w:t>
            </w:r>
            <w:r w:rsidR="00DF3023">
              <w:rPr>
                <w:color w:val="292526"/>
                <w:sz w:val="20"/>
                <w:szCs w:val="20"/>
              </w:rPr>
              <w:t xml:space="preserve"> a distancia</w:t>
            </w:r>
            <w:r>
              <w:rPr>
                <w:color w:val="292526"/>
                <w:sz w:val="20"/>
                <w:szCs w:val="20"/>
              </w:rPr>
              <w:t xml:space="preserve"> </w:t>
            </w:r>
            <w:r w:rsidR="008329C8">
              <w:rPr>
                <w:color w:val="292526"/>
                <w:sz w:val="20"/>
                <w:szCs w:val="20"/>
              </w:rPr>
              <w:t>en relación con las propuestas del Orden del Día de la Junta General, deberá marcar con una X la casilla correspondiente, según cual sea el sentido de su voto.</w:t>
            </w:r>
          </w:p>
          <w:p w14:paraId="7A352D66" w14:textId="77777777" w:rsidR="008329C8" w:rsidRDefault="008329C8">
            <w:pPr>
              <w:jc w:val="both"/>
              <w:rPr>
                <w:color w:val="292526"/>
                <w:sz w:val="20"/>
                <w:szCs w:val="20"/>
              </w:rPr>
            </w:pPr>
          </w:p>
          <w:p w14:paraId="651B913F" w14:textId="6495FDB1" w:rsidR="008329C8" w:rsidRPr="00D70660" w:rsidRDefault="008329C8">
            <w:pPr>
              <w:jc w:val="both"/>
              <w:rPr>
                <w:bCs/>
                <w:color w:val="292526"/>
                <w:sz w:val="20"/>
                <w:szCs w:val="20"/>
              </w:rPr>
            </w:pPr>
            <w:r>
              <w:rPr>
                <w:color w:val="292526"/>
                <w:sz w:val="20"/>
                <w:szCs w:val="20"/>
              </w:rPr>
              <w:t xml:space="preserve">Si, en relación con todos o algunos de los puntos del Orden del Día no marca ninguna de las casillas habilitadas al efecto, se entenderá que </w:t>
            </w:r>
            <w:r w:rsidRPr="00C37FCC">
              <w:rPr>
                <w:color w:val="292526"/>
                <w:sz w:val="20"/>
                <w:szCs w:val="20"/>
                <w:u w:val="single"/>
              </w:rPr>
              <w:t>vota a favor de la propuesta del Consejo de Administración</w:t>
            </w:r>
            <w:r>
              <w:rPr>
                <w:color w:val="292526"/>
                <w:sz w:val="20"/>
                <w:szCs w:val="20"/>
              </w:rPr>
              <w:t xml:space="preserve">. En todo caso, además de lo previsto en la Ley, en los Estatutos y en el Reglamento de la Junta General, deberán atenderse las reglas incluidas en el anuncio de convocatoria y en la página web de la </w:t>
            </w:r>
            <w:r w:rsidRPr="00D70660">
              <w:rPr>
                <w:color w:val="292526"/>
                <w:sz w:val="20"/>
                <w:szCs w:val="20"/>
              </w:rPr>
              <w:t xml:space="preserve">Sociedad </w:t>
            </w:r>
            <w:hyperlink r:id="rId7" w:history="1">
              <w:r w:rsidRPr="00D70660">
                <w:rPr>
                  <w:rStyle w:val="Hipervnculo"/>
                  <w:bCs/>
                  <w:sz w:val="20"/>
                  <w:szCs w:val="20"/>
                </w:rPr>
                <w:t>www.ebrofoods.es</w:t>
              </w:r>
            </w:hyperlink>
          </w:p>
          <w:p w14:paraId="68A8C84F" w14:textId="5822A162" w:rsidR="00A95BFC" w:rsidRDefault="00A95BFC">
            <w:pPr>
              <w:jc w:val="both"/>
              <w:rPr>
                <w:bCs/>
                <w:color w:val="292526"/>
                <w:sz w:val="20"/>
                <w:szCs w:val="20"/>
              </w:rPr>
            </w:pPr>
          </w:p>
          <w:tbl>
            <w:tblPr>
              <w:tblStyle w:val="Tablaconcuadrcula"/>
              <w:tblW w:w="3618" w:type="dxa"/>
              <w:jc w:val="center"/>
              <w:tblLayout w:type="fixed"/>
              <w:tblCellMar>
                <w:left w:w="28" w:type="dxa"/>
                <w:right w:w="0" w:type="dxa"/>
              </w:tblCellMar>
              <w:tblLook w:val="04A0" w:firstRow="1" w:lastRow="0" w:firstColumn="1" w:lastColumn="0" w:noHBand="0" w:noVBand="1"/>
            </w:tblPr>
            <w:tblGrid>
              <w:gridCol w:w="1324"/>
              <w:gridCol w:w="734"/>
              <w:gridCol w:w="709"/>
              <w:gridCol w:w="851"/>
            </w:tblGrid>
            <w:tr w:rsidR="00C95373" w:rsidRPr="00C770F8" w14:paraId="428B69AB" w14:textId="77777777" w:rsidTr="007A1A3B">
              <w:trPr>
                <w:trHeight w:val="326"/>
                <w:jc w:val="center"/>
              </w:trPr>
              <w:tc>
                <w:tcPr>
                  <w:tcW w:w="1324" w:type="dxa"/>
                  <w:tcBorders>
                    <w:top w:val="nil"/>
                    <w:left w:val="nil"/>
                    <w:bottom w:val="nil"/>
                  </w:tcBorders>
                  <w:vAlign w:val="center"/>
                </w:tcPr>
                <w:p w14:paraId="254FAC42" w14:textId="77777777" w:rsidR="00C95373" w:rsidRPr="00C770F8" w:rsidRDefault="00C95373" w:rsidP="00C95373">
                  <w:pPr>
                    <w:rPr>
                      <w:sz w:val="20"/>
                      <w:szCs w:val="20"/>
                    </w:rPr>
                  </w:pPr>
                </w:p>
              </w:tc>
              <w:tc>
                <w:tcPr>
                  <w:tcW w:w="2294" w:type="dxa"/>
                  <w:gridSpan w:val="3"/>
                  <w:vAlign w:val="center"/>
                </w:tcPr>
                <w:p w14:paraId="7C902FEC" w14:textId="77777777" w:rsidR="00C95373" w:rsidRPr="00137EB1" w:rsidRDefault="00C95373" w:rsidP="00137EB1">
                  <w:pPr>
                    <w:suppressAutoHyphens w:val="0"/>
                    <w:jc w:val="center"/>
                    <w:rPr>
                      <w:sz w:val="18"/>
                      <w:szCs w:val="18"/>
                    </w:rPr>
                  </w:pPr>
                  <w:r w:rsidRPr="00137EB1">
                    <w:rPr>
                      <w:sz w:val="18"/>
                      <w:szCs w:val="18"/>
                    </w:rPr>
                    <w:t>Puntos del Orden del Día</w:t>
                  </w:r>
                </w:p>
              </w:tc>
            </w:tr>
            <w:tr w:rsidR="00C95373" w:rsidRPr="00C770F8" w14:paraId="0D92EBCA" w14:textId="77777777" w:rsidTr="007A1A3B">
              <w:trPr>
                <w:trHeight w:val="326"/>
                <w:jc w:val="center"/>
              </w:trPr>
              <w:tc>
                <w:tcPr>
                  <w:tcW w:w="1324" w:type="dxa"/>
                  <w:tcBorders>
                    <w:top w:val="nil"/>
                    <w:left w:val="nil"/>
                  </w:tcBorders>
                  <w:vAlign w:val="center"/>
                </w:tcPr>
                <w:p w14:paraId="7961A58D" w14:textId="77777777" w:rsidR="00C95373" w:rsidRPr="00C770F8" w:rsidRDefault="00C95373" w:rsidP="00C95373">
                  <w:pPr>
                    <w:rPr>
                      <w:sz w:val="20"/>
                      <w:szCs w:val="20"/>
                    </w:rPr>
                  </w:pPr>
                </w:p>
              </w:tc>
              <w:tc>
                <w:tcPr>
                  <w:tcW w:w="734" w:type="dxa"/>
                  <w:vAlign w:val="center"/>
                </w:tcPr>
                <w:p w14:paraId="321909A9" w14:textId="77777777" w:rsidR="00C95373" w:rsidRPr="00137EB1" w:rsidRDefault="00C95373" w:rsidP="00C95373">
                  <w:pPr>
                    <w:jc w:val="center"/>
                    <w:rPr>
                      <w:sz w:val="18"/>
                      <w:szCs w:val="18"/>
                    </w:rPr>
                  </w:pPr>
                  <w:r w:rsidRPr="00137EB1">
                    <w:rPr>
                      <w:sz w:val="18"/>
                      <w:szCs w:val="18"/>
                    </w:rPr>
                    <w:t>1</w:t>
                  </w:r>
                </w:p>
              </w:tc>
              <w:tc>
                <w:tcPr>
                  <w:tcW w:w="709" w:type="dxa"/>
                  <w:vAlign w:val="center"/>
                </w:tcPr>
                <w:p w14:paraId="0594608E" w14:textId="77777777" w:rsidR="00C95373" w:rsidRPr="00137EB1" w:rsidRDefault="00C95373" w:rsidP="00C95373">
                  <w:pPr>
                    <w:jc w:val="center"/>
                    <w:rPr>
                      <w:sz w:val="18"/>
                      <w:szCs w:val="18"/>
                    </w:rPr>
                  </w:pPr>
                  <w:r w:rsidRPr="00137EB1">
                    <w:rPr>
                      <w:sz w:val="18"/>
                      <w:szCs w:val="18"/>
                    </w:rPr>
                    <w:t>2</w:t>
                  </w:r>
                </w:p>
              </w:tc>
              <w:tc>
                <w:tcPr>
                  <w:tcW w:w="851" w:type="dxa"/>
                  <w:vAlign w:val="center"/>
                </w:tcPr>
                <w:p w14:paraId="2848D7FE" w14:textId="77777777" w:rsidR="00C95373" w:rsidRPr="00137EB1" w:rsidRDefault="00C95373" w:rsidP="00C95373">
                  <w:pPr>
                    <w:jc w:val="center"/>
                    <w:rPr>
                      <w:sz w:val="18"/>
                      <w:szCs w:val="18"/>
                    </w:rPr>
                  </w:pPr>
                  <w:r w:rsidRPr="00137EB1">
                    <w:rPr>
                      <w:sz w:val="18"/>
                      <w:szCs w:val="18"/>
                    </w:rPr>
                    <w:t>3</w:t>
                  </w:r>
                </w:p>
              </w:tc>
            </w:tr>
            <w:tr w:rsidR="00C95373" w:rsidRPr="00C770F8" w14:paraId="25EAA67A" w14:textId="77777777" w:rsidTr="007A1A3B">
              <w:trPr>
                <w:trHeight w:val="335"/>
                <w:jc w:val="center"/>
              </w:trPr>
              <w:tc>
                <w:tcPr>
                  <w:tcW w:w="1324" w:type="dxa"/>
                  <w:vAlign w:val="center"/>
                </w:tcPr>
                <w:p w14:paraId="586C66EB" w14:textId="77777777" w:rsidR="00C95373" w:rsidRPr="00137EB1" w:rsidRDefault="00C95373" w:rsidP="00C95373">
                  <w:pPr>
                    <w:rPr>
                      <w:sz w:val="18"/>
                      <w:szCs w:val="18"/>
                    </w:rPr>
                  </w:pPr>
                  <w:r w:rsidRPr="00137EB1">
                    <w:rPr>
                      <w:sz w:val="18"/>
                      <w:szCs w:val="18"/>
                    </w:rPr>
                    <w:t xml:space="preserve"> A favor</w:t>
                  </w:r>
                </w:p>
              </w:tc>
              <w:tc>
                <w:tcPr>
                  <w:tcW w:w="734" w:type="dxa"/>
                  <w:vAlign w:val="center"/>
                </w:tcPr>
                <w:p w14:paraId="51B52A99" w14:textId="77777777" w:rsidR="00C95373" w:rsidRPr="00137EB1" w:rsidRDefault="00C95373" w:rsidP="00C95373">
                  <w:pPr>
                    <w:jc w:val="center"/>
                    <w:rPr>
                      <w:sz w:val="18"/>
                      <w:szCs w:val="18"/>
                    </w:rPr>
                  </w:pPr>
                </w:p>
              </w:tc>
              <w:tc>
                <w:tcPr>
                  <w:tcW w:w="709" w:type="dxa"/>
                  <w:vAlign w:val="center"/>
                </w:tcPr>
                <w:p w14:paraId="2E3018A2" w14:textId="77777777" w:rsidR="00C95373" w:rsidRPr="00137EB1" w:rsidRDefault="00C95373" w:rsidP="00C95373">
                  <w:pPr>
                    <w:jc w:val="center"/>
                    <w:rPr>
                      <w:sz w:val="18"/>
                      <w:szCs w:val="18"/>
                    </w:rPr>
                  </w:pPr>
                </w:p>
              </w:tc>
              <w:tc>
                <w:tcPr>
                  <w:tcW w:w="851" w:type="dxa"/>
                  <w:vAlign w:val="center"/>
                </w:tcPr>
                <w:p w14:paraId="062DCBA8" w14:textId="77777777" w:rsidR="00C95373" w:rsidRPr="00137EB1" w:rsidRDefault="00C95373" w:rsidP="00C95373">
                  <w:pPr>
                    <w:jc w:val="center"/>
                    <w:rPr>
                      <w:sz w:val="18"/>
                      <w:szCs w:val="18"/>
                    </w:rPr>
                  </w:pPr>
                </w:p>
              </w:tc>
            </w:tr>
            <w:tr w:rsidR="00C95373" w:rsidRPr="00C770F8" w14:paraId="7E3A4686" w14:textId="77777777" w:rsidTr="007A1A3B">
              <w:trPr>
                <w:trHeight w:val="353"/>
                <w:jc w:val="center"/>
              </w:trPr>
              <w:tc>
                <w:tcPr>
                  <w:tcW w:w="1324" w:type="dxa"/>
                  <w:vAlign w:val="center"/>
                </w:tcPr>
                <w:p w14:paraId="360163DF" w14:textId="77777777" w:rsidR="00C95373" w:rsidRPr="00137EB1" w:rsidRDefault="00C95373" w:rsidP="00C95373">
                  <w:pPr>
                    <w:rPr>
                      <w:sz w:val="18"/>
                      <w:szCs w:val="18"/>
                    </w:rPr>
                  </w:pPr>
                  <w:r w:rsidRPr="00137EB1">
                    <w:rPr>
                      <w:sz w:val="18"/>
                      <w:szCs w:val="18"/>
                    </w:rPr>
                    <w:t xml:space="preserve"> En contra</w:t>
                  </w:r>
                </w:p>
              </w:tc>
              <w:tc>
                <w:tcPr>
                  <w:tcW w:w="734" w:type="dxa"/>
                  <w:vAlign w:val="center"/>
                </w:tcPr>
                <w:p w14:paraId="6E613BC6" w14:textId="77777777" w:rsidR="00C95373" w:rsidRPr="00137EB1" w:rsidRDefault="00C95373" w:rsidP="00C95373">
                  <w:pPr>
                    <w:jc w:val="center"/>
                    <w:rPr>
                      <w:sz w:val="18"/>
                      <w:szCs w:val="18"/>
                    </w:rPr>
                  </w:pPr>
                </w:p>
              </w:tc>
              <w:tc>
                <w:tcPr>
                  <w:tcW w:w="709" w:type="dxa"/>
                  <w:vAlign w:val="center"/>
                </w:tcPr>
                <w:p w14:paraId="233F0C00" w14:textId="77777777" w:rsidR="00C95373" w:rsidRPr="00137EB1" w:rsidRDefault="00C95373" w:rsidP="00C95373">
                  <w:pPr>
                    <w:jc w:val="center"/>
                    <w:rPr>
                      <w:sz w:val="18"/>
                      <w:szCs w:val="18"/>
                    </w:rPr>
                  </w:pPr>
                </w:p>
              </w:tc>
              <w:tc>
                <w:tcPr>
                  <w:tcW w:w="851" w:type="dxa"/>
                  <w:vAlign w:val="center"/>
                </w:tcPr>
                <w:p w14:paraId="44BC1339" w14:textId="77777777" w:rsidR="00C95373" w:rsidRPr="00137EB1" w:rsidRDefault="00C95373" w:rsidP="00C95373">
                  <w:pPr>
                    <w:jc w:val="center"/>
                    <w:rPr>
                      <w:sz w:val="18"/>
                      <w:szCs w:val="18"/>
                    </w:rPr>
                  </w:pPr>
                </w:p>
              </w:tc>
            </w:tr>
            <w:tr w:rsidR="00C95373" w:rsidRPr="00C770F8" w14:paraId="7E7F8315" w14:textId="77777777" w:rsidTr="007A1A3B">
              <w:trPr>
                <w:trHeight w:val="274"/>
                <w:jc w:val="center"/>
              </w:trPr>
              <w:tc>
                <w:tcPr>
                  <w:tcW w:w="1324" w:type="dxa"/>
                  <w:vAlign w:val="center"/>
                </w:tcPr>
                <w:p w14:paraId="1CB07433" w14:textId="77777777" w:rsidR="00C95373" w:rsidRPr="00137EB1" w:rsidRDefault="00C95373" w:rsidP="00C95373">
                  <w:pPr>
                    <w:rPr>
                      <w:sz w:val="18"/>
                      <w:szCs w:val="18"/>
                    </w:rPr>
                  </w:pPr>
                  <w:r w:rsidRPr="00137EB1">
                    <w:rPr>
                      <w:sz w:val="18"/>
                      <w:szCs w:val="18"/>
                    </w:rPr>
                    <w:t xml:space="preserve"> En blanco</w:t>
                  </w:r>
                </w:p>
              </w:tc>
              <w:tc>
                <w:tcPr>
                  <w:tcW w:w="734" w:type="dxa"/>
                  <w:vAlign w:val="center"/>
                </w:tcPr>
                <w:p w14:paraId="38668332" w14:textId="77777777" w:rsidR="00C95373" w:rsidRPr="00137EB1" w:rsidRDefault="00C95373" w:rsidP="00C95373">
                  <w:pPr>
                    <w:jc w:val="center"/>
                    <w:rPr>
                      <w:sz w:val="18"/>
                      <w:szCs w:val="18"/>
                    </w:rPr>
                  </w:pPr>
                </w:p>
              </w:tc>
              <w:tc>
                <w:tcPr>
                  <w:tcW w:w="709" w:type="dxa"/>
                  <w:vAlign w:val="center"/>
                </w:tcPr>
                <w:p w14:paraId="4FC3F79F" w14:textId="77777777" w:rsidR="00C95373" w:rsidRPr="00137EB1" w:rsidRDefault="00C95373" w:rsidP="00C95373">
                  <w:pPr>
                    <w:jc w:val="center"/>
                    <w:rPr>
                      <w:sz w:val="18"/>
                      <w:szCs w:val="18"/>
                    </w:rPr>
                  </w:pPr>
                </w:p>
              </w:tc>
              <w:tc>
                <w:tcPr>
                  <w:tcW w:w="851" w:type="dxa"/>
                  <w:vAlign w:val="center"/>
                </w:tcPr>
                <w:p w14:paraId="2BFF5C2A" w14:textId="77777777" w:rsidR="00C95373" w:rsidRPr="00137EB1" w:rsidRDefault="00C95373" w:rsidP="00C95373">
                  <w:pPr>
                    <w:jc w:val="center"/>
                    <w:rPr>
                      <w:sz w:val="18"/>
                      <w:szCs w:val="18"/>
                    </w:rPr>
                  </w:pPr>
                </w:p>
              </w:tc>
            </w:tr>
            <w:tr w:rsidR="00C95373" w:rsidRPr="00C770F8" w14:paraId="2EE17FBD" w14:textId="77777777" w:rsidTr="007A1A3B">
              <w:trPr>
                <w:trHeight w:val="274"/>
                <w:jc w:val="center"/>
              </w:trPr>
              <w:tc>
                <w:tcPr>
                  <w:tcW w:w="1324" w:type="dxa"/>
                  <w:vAlign w:val="center"/>
                </w:tcPr>
                <w:p w14:paraId="7CD4B5EF" w14:textId="77777777" w:rsidR="00C95373" w:rsidRPr="00137EB1" w:rsidRDefault="00C95373" w:rsidP="00C95373">
                  <w:pPr>
                    <w:rPr>
                      <w:sz w:val="18"/>
                      <w:szCs w:val="18"/>
                    </w:rPr>
                  </w:pPr>
                  <w:r w:rsidRPr="00137EB1">
                    <w:rPr>
                      <w:sz w:val="18"/>
                      <w:szCs w:val="18"/>
                    </w:rPr>
                    <w:t>Abstención</w:t>
                  </w:r>
                </w:p>
              </w:tc>
              <w:tc>
                <w:tcPr>
                  <w:tcW w:w="734" w:type="dxa"/>
                  <w:vAlign w:val="center"/>
                </w:tcPr>
                <w:p w14:paraId="07549507" w14:textId="77777777" w:rsidR="00C95373" w:rsidRPr="00137EB1" w:rsidRDefault="00C95373" w:rsidP="00C95373">
                  <w:pPr>
                    <w:jc w:val="center"/>
                    <w:rPr>
                      <w:sz w:val="18"/>
                      <w:szCs w:val="18"/>
                    </w:rPr>
                  </w:pPr>
                </w:p>
              </w:tc>
              <w:tc>
                <w:tcPr>
                  <w:tcW w:w="709" w:type="dxa"/>
                  <w:vAlign w:val="center"/>
                </w:tcPr>
                <w:p w14:paraId="52E5E31E" w14:textId="77777777" w:rsidR="00C95373" w:rsidRPr="00137EB1" w:rsidRDefault="00C95373" w:rsidP="00C95373">
                  <w:pPr>
                    <w:jc w:val="center"/>
                    <w:rPr>
                      <w:sz w:val="18"/>
                      <w:szCs w:val="18"/>
                    </w:rPr>
                  </w:pPr>
                </w:p>
              </w:tc>
              <w:tc>
                <w:tcPr>
                  <w:tcW w:w="851" w:type="dxa"/>
                  <w:vAlign w:val="center"/>
                </w:tcPr>
                <w:p w14:paraId="5846CADE" w14:textId="77777777" w:rsidR="00C95373" w:rsidRPr="00137EB1" w:rsidRDefault="00C95373" w:rsidP="00C95373">
                  <w:pPr>
                    <w:jc w:val="center"/>
                    <w:rPr>
                      <w:sz w:val="18"/>
                      <w:szCs w:val="18"/>
                    </w:rPr>
                  </w:pPr>
                </w:p>
              </w:tc>
            </w:tr>
          </w:tbl>
          <w:p w14:paraId="52B685BF" w14:textId="065FA2E9" w:rsidR="008329C8" w:rsidRPr="006E1A5A" w:rsidRDefault="004340EC" w:rsidP="002155A8">
            <w:pPr>
              <w:spacing w:before="240"/>
              <w:jc w:val="both"/>
              <w:rPr>
                <w:bCs/>
                <w:color w:val="000000"/>
                <w:sz w:val="20"/>
                <w:szCs w:val="20"/>
              </w:rPr>
            </w:pPr>
            <w:r w:rsidRPr="006E1A5A">
              <w:rPr>
                <w:bCs/>
                <w:color w:val="000000"/>
                <w:sz w:val="20"/>
                <w:szCs w:val="20"/>
              </w:rPr>
              <w:t>E</w:t>
            </w:r>
            <w:r w:rsidR="008329C8" w:rsidRPr="006E1A5A">
              <w:rPr>
                <w:bCs/>
                <w:color w:val="000000"/>
                <w:sz w:val="20"/>
                <w:szCs w:val="20"/>
              </w:rPr>
              <w:t xml:space="preserve">l accionista que emita su voto </w:t>
            </w:r>
            <w:r w:rsidR="00C95373">
              <w:rPr>
                <w:bCs/>
                <w:color w:val="000000"/>
                <w:sz w:val="20"/>
                <w:szCs w:val="20"/>
              </w:rPr>
              <w:t>a</w:t>
            </w:r>
            <w:r w:rsidR="008329C8" w:rsidRPr="006E1A5A">
              <w:rPr>
                <w:bCs/>
                <w:color w:val="000000"/>
                <w:sz w:val="20"/>
                <w:szCs w:val="20"/>
              </w:rPr>
              <w:t xml:space="preserve"> distancia será considerado como presente a los efectos de la constitución de la Junta General.</w:t>
            </w:r>
          </w:p>
          <w:p w14:paraId="3F35C1FC" w14:textId="77777777" w:rsidR="008329C8" w:rsidRPr="006E1A5A" w:rsidRDefault="008329C8">
            <w:pPr>
              <w:jc w:val="both"/>
              <w:rPr>
                <w:bCs/>
                <w:color w:val="000000"/>
                <w:sz w:val="20"/>
                <w:szCs w:val="20"/>
              </w:rPr>
            </w:pPr>
          </w:p>
          <w:p w14:paraId="0C5FB2F9" w14:textId="646AACB8" w:rsidR="008329C8" w:rsidRDefault="008C73EC">
            <w:pPr>
              <w:jc w:val="both"/>
              <w:rPr>
                <w:bCs/>
                <w:sz w:val="20"/>
                <w:szCs w:val="20"/>
              </w:rPr>
            </w:pPr>
            <w:r>
              <w:rPr>
                <w:bCs/>
                <w:color w:val="000000"/>
                <w:sz w:val="20"/>
                <w:szCs w:val="20"/>
              </w:rPr>
              <w:t xml:space="preserve">La tarjeta de </w:t>
            </w:r>
            <w:r w:rsidR="002F7AFA">
              <w:rPr>
                <w:bCs/>
                <w:color w:val="000000"/>
                <w:sz w:val="20"/>
                <w:szCs w:val="20"/>
              </w:rPr>
              <w:t>voto a distancia</w:t>
            </w:r>
            <w:r>
              <w:rPr>
                <w:bCs/>
                <w:color w:val="000000"/>
                <w:sz w:val="20"/>
                <w:szCs w:val="20"/>
              </w:rPr>
              <w:t xml:space="preserve">, </w:t>
            </w:r>
            <w:r w:rsidRPr="008C73EC">
              <w:rPr>
                <w:b/>
                <w:color w:val="000000"/>
                <w:sz w:val="20"/>
                <w:szCs w:val="20"/>
                <w:u w:val="single"/>
              </w:rPr>
              <w:t>debidamente firmada y acompañada de la tarjeta de asistencia expedida por la entidad en la que el accionista tenga depositadas sus acciones, debidamente firmada</w:t>
            </w:r>
            <w:r w:rsidR="00272D0C">
              <w:rPr>
                <w:b/>
                <w:color w:val="000000"/>
                <w:sz w:val="20"/>
                <w:szCs w:val="20"/>
                <w:u w:val="single"/>
              </w:rPr>
              <w:t>,</w:t>
            </w:r>
            <w:r w:rsidRPr="008C73EC">
              <w:rPr>
                <w:b/>
                <w:color w:val="000000"/>
                <w:sz w:val="20"/>
                <w:szCs w:val="20"/>
                <w:u w:val="single"/>
              </w:rPr>
              <w:t xml:space="preserve"> o cualquier otra documentación que permita acreditar la titularidad sobre acciones de la Sociedad</w:t>
            </w:r>
            <w:r w:rsidR="00272D0C">
              <w:rPr>
                <w:bCs/>
                <w:color w:val="000000"/>
                <w:sz w:val="20"/>
                <w:szCs w:val="20"/>
              </w:rPr>
              <w:t>,</w:t>
            </w:r>
            <w:r w:rsidR="008329C8">
              <w:rPr>
                <w:bCs/>
                <w:color w:val="000000"/>
                <w:sz w:val="20"/>
                <w:szCs w:val="20"/>
              </w:rPr>
              <w:t xml:space="preserve"> deberá hacerse llegar a la Sociedad </w:t>
            </w:r>
            <w:r>
              <w:rPr>
                <w:bCs/>
                <w:sz w:val="20"/>
                <w:szCs w:val="20"/>
              </w:rPr>
              <w:t xml:space="preserve">por alguno de los medios </w:t>
            </w:r>
            <w:r w:rsidR="008329C8">
              <w:rPr>
                <w:bCs/>
                <w:sz w:val="20"/>
                <w:szCs w:val="20"/>
              </w:rPr>
              <w:t xml:space="preserve">y </w:t>
            </w:r>
            <w:r>
              <w:rPr>
                <w:bCs/>
                <w:sz w:val="20"/>
                <w:szCs w:val="20"/>
              </w:rPr>
              <w:t xml:space="preserve">en los </w:t>
            </w:r>
            <w:r w:rsidR="008329C8">
              <w:rPr>
                <w:bCs/>
                <w:sz w:val="20"/>
                <w:szCs w:val="20"/>
              </w:rPr>
              <w:t xml:space="preserve">plazos indicados en </w:t>
            </w:r>
            <w:r w:rsidR="00A5733D">
              <w:rPr>
                <w:bCs/>
                <w:sz w:val="20"/>
                <w:szCs w:val="20"/>
              </w:rPr>
              <w:t xml:space="preserve">el anuncio de convocatoria y </w:t>
            </w:r>
            <w:r w:rsidR="008329C8">
              <w:rPr>
                <w:bCs/>
                <w:sz w:val="20"/>
                <w:szCs w:val="20"/>
              </w:rPr>
              <w:t xml:space="preserve">las </w:t>
            </w:r>
            <w:r w:rsidR="002B4285">
              <w:rPr>
                <w:bCs/>
                <w:sz w:val="20"/>
                <w:szCs w:val="20"/>
              </w:rPr>
              <w:t>r</w:t>
            </w:r>
            <w:r w:rsidR="008329C8">
              <w:rPr>
                <w:bCs/>
                <w:sz w:val="20"/>
                <w:szCs w:val="20"/>
              </w:rPr>
              <w:t xml:space="preserve">eglas sobre </w:t>
            </w:r>
            <w:r w:rsidR="002B4285">
              <w:rPr>
                <w:bCs/>
                <w:sz w:val="20"/>
                <w:szCs w:val="20"/>
              </w:rPr>
              <w:t>d</w:t>
            </w:r>
            <w:r w:rsidR="008329C8">
              <w:rPr>
                <w:bCs/>
                <w:sz w:val="20"/>
                <w:szCs w:val="20"/>
              </w:rPr>
              <w:t xml:space="preserve">elegación y </w:t>
            </w:r>
            <w:r w:rsidR="002B4285">
              <w:rPr>
                <w:bCs/>
                <w:sz w:val="20"/>
                <w:szCs w:val="20"/>
              </w:rPr>
              <w:t>v</w:t>
            </w:r>
            <w:r w:rsidR="008329C8">
              <w:rPr>
                <w:bCs/>
                <w:sz w:val="20"/>
                <w:szCs w:val="20"/>
              </w:rPr>
              <w:t xml:space="preserve">oto a </w:t>
            </w:r>
            <w:r w:rsidR="002B4285">
              <w:rPr>
                <w:bCs/>
                <w:sz w:val="20"/>
                <w:szCs w:val="20"/>
              </w:rPr>
              <w:t>d</w:t>
            </w:r>
            <w:r w:rsidR="008329C8">
              <w:rPr>
                <w:bCs/>
                <w:sz w:val="20"/>
                <w:szCs w:val="20"/>
              </w:rPr>
              <w:t xml:space="preserve">istancia </w:t>
            </w:r>
            <w:r w:rsidR="002B4285">
              <w:rPr>
                <w:bCs/>
                <w:sz w:val="20"/>
                <w:szCs w:val="20"/>
              </w:rPr>
              <w:t xml:space="preserve">y asistencia telemática </w:t>
            </w:r>
            <w:r w:rsidR="008329C8">
              <w:rPr>
                <w:bCs/>
                <w:sz w:val="20"/>
                <w:szCs w:val="20"/>
              </w:rPr>
              <w:t xml:space="preserve">publicadas en la página web de la Sociedad </w:t>
            </w:r>
            <w:hyperlink r:id="rId8" w:history="1">
              <w:r w:rsidR="008329C8">
                <w:rPr>
                  <w:rStyle w:val="Hipervnculo"/>
                  <w:bCs/>
                  <w:sz w:val="20"/>
                  <w:szCs w:val="20"/>
                </w:rPr>
                <w:t>www.ebrofoods.es</w:t>
              </w:r>
            </w:hyperlink>
          </w:p>
          <w:p w14:paraId="4F2D68BD" w14:textId="1C17F314" w:rsidR="00EF23E2" w:rsidRDefault="00EF23E2">
            <w:pPr>
              <w:jc w:val="both"/>
              <w:rPr>
                <w:bCs/>
                <w:sz w:val="20"/>
                <w:szCs w:val="20"/>
              </w:rPr>
            </w:pPr>
          </w:p>
          <w:p w14:paraId="22EE153B" w14:textId="77777777" w:rsidR="001D4D91" w:rsidRDefault="001D4D91">
            <w:pPr>
              <w:pStyle w:val="Ttulo8"/>
              <w:rPr>
                <w:rFonts w:ascii="Times New Roman" w:hAnsi="Times New Roman" w:cs="Times New Roman"/>
                <w:sz w:val="20"/>
                <w:szCs w:val="20"/>
              </w:rPr>
            </w:pPr>
          </w:p>
          <w:p w14:paraId="133B086F" w14:textId="22B142EA" w:rsidR="008329C8" w:rsidRDefault="008329C8">
            <w:pPr>
              <w:pStyle w:val="Ttulo8"/>
            </w:pPr>
            <w:r>
              <w:rPr>
                <w:rFonts w:ascii="Times New Roman" w:hAnsi="Times New Roman" w:cs="Times New Roman"/>
                <w:sz w:val="20"/>
                <w:szCs w:val="20"/>
              </w:rPr>
              <w:t>Firma del accionista</w:t>
            </w:r>
          </w:p>
          <w:p w14:paraId="5ABF3375" w14:textId="77777777" w:rsidR="008329C8" w:rsidRDefault="008329C8">
            <w:pPr>
              <w:pStyle w:val="Ttulo8"/>
              <w:rPr>
                <w:rFonts w:ascii="Times New Roman" w:hAnsi="Times New Roman" w:cs="Times New Roman"/>
                <w:b w:val="0"/>
                <w:sz w:val="20"/>
                <w:szCs w:val="20"/>
              </w:rPr>
            </w:pPr>
          </w:p>
          <w:p w14:paraId="742604FD" w14:textId="6EA3083F" w:rsidR="008329C8" w:rsidRDefault="008329C8">
            <w:pPr>
              <w:pStyle w:val="Ttulo8"/>
              <w:rPr>
                <w:rFonts w:ascii="Times New Roman" w:hAnsi="Times New Roman" w:cs="Times New Roman"/>
                <w:b w:val="0"/>
                <w:sz w:val="20"/>
                <w:szCs w:val="20"/>
              </w:rPr>
            </w:pPr>
          </w:p>
          <w:p w14:paraId="7F804D66" w14:textId="78262D46" w:rsidR="001D4D91" w:rsidRDefault="001D4D91" w:rsidP="001D4D91"/>
          <w:p w14:paraId="6BA3D3EF" w14:textId="07065B42" w:rsidR="001D4D91" w:rsidRDefault="001D4D91" w:rsidP="001D4D91"/>
          <w:p w14:paraId="19E7A7F4" w14:textId="6722FF39" w:rsidR="001D4D91" w:rsidRDefault="001D4D91" w:rsidP="001D4D91"/>
          <w:p w14:paraId="44A627C4" w14:textId="77777777" w:rsidR="001D4D91" w:rsidRPr="001D4D91" w:rsidRDefault="001D4D91" w:rsidP="001D4D91"/>
          <w:p w14:paraId="719A56EB" w14:textId="77777777" w:rsidR="008329C8" w:rsidRDefault="008329C8">
            <w:pPr>
              <w:pStyle w:val="Ttulo8"/>
            </w:pPr>
            <w:r>
              <w:rPr>
                <w:rFonts w:ascii="Times New Roman" w:hAnsi="Times New Roman" w:cs="Times New Roman"/>
                <w:b w:val="0"/>
                <w:sz w:val="20"/>
                <w:szCs w:val="20"/>
              </w:rPr>
              <w:t>……………………………………..</w:t>
            </w:r>
          </w:p>
          <w:p w14:paraId="49055CB2" w14:textId="77777777" w:rsidR="008329C8" w:rsidRDefault="008329C8">
            <w:pPr>
              <w:rPr>
                <w:sz w:val="20"/>
                <w:szCs w:val="20"/>
              </w:rPr>
            </w:pPr>
          </w:p>
          <w:p w14:paraId="6DC20515" w14:textId="6EEB008C" w:rsidR="008329C8" w:rsidRDefault="008329C8">
            <w:pPr>
              <w:pStyle w:val="Ttulo8"/>
            </w:pPr>
            <w:r>
              <w:rPr>
                <w:rFonts w:ascii="Times New Roman" w:hAnsi="Times New Roman" w:cs="Times New Roman"/>
                <w:b w:val="0"/>
                <w:sz w:val="20"/>
                <w:szCs w:val="20"/>
              </w:rPr>
              <w:t>En ............................, a ........... de ............................... de 20</w:t>
            </w:r>
            <w:r w:rsidR="004F04F9">
              <w:rPr>
                <w:rFonts w:ascii="Times New Roman" w:hAnsi="Times New Roman" w:cs="Times New Roman"/>
                <w:b w:val="0"/>
                <w:sz w:val="20"/>
                <w:szCs w:val="20"/>
              </w:rPr>
              <w:t>2</w:t>
            </w:r>
            <w:r w:rsidR="00D70660">
              <w:rPr>
                <w:rFonts w:ascii="Times New Roman" w:hAnsi="Times New Roman" w:cs="Times New Roman"/>
                <w:b w:val="0"/>
                <w:sz w:val="20"/>
                <w:szCs w:val="20"/>
              </w:rPr>
              <w:t>1</w:t>
            </w:r>
          </w:p>
          <w:p w14:paraId="4749F076" w14:textId="77777777" w:rsidR="008329C8" w:rsidRDefault="008329C8">
            <w:pPr>
              <w:pStyle w:val="Ttulo"/>
              <w:jc w:val="left"/>
              <w:rPr>
                <w:rFonts w:ascii="Times New Roman" w:hAnsi="Times New Roman" w:cs="Times New Roman"/>
                <w:sz w:val="22"/>
                <w:szCs w:val="22"/>
              </w:rPr>
            </w:pPr>
          </w:p>
        </w:tc>
      </w:tr>
    </w:tbl>
    <w:p w14:paraId="1EB23226" w14:textId="77777777" w:rsidR="008329C8" w:rsidRDefault="008329C8">
      <w:pPr>
        <w:pStyle w:val="Ttulo"/>
        <w:jc w:val="left"/>
        <w:rPr>
          <w:rFonts w:ascii="Times New Roman" w:hAnsi="Times New Roman" w:cs="Times New Roman"/>
          <w:sz w:val="14"/>
          <w:szCs w:val="14"/>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4F04F9" w14:paraId="5D677B88" w14:textId="77777777" w:rsidTr="00F913AD">
        <w:trPr>
          <w:trHeight w:val="5669"/>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D3C5" w14:textId="77777777" w:rsidR="00F913AD" w:rsidRDefault="00F913AD" w:rsidP="00F913AD">
            <w:pPr>
              <w:ind w:right="142"/>
              <w:jc w:val="center"/>
              <w:rPr>
                <w:b/>
                <w:bCs/>
                <w:color w:val="3366FF"/>
                <w:sz w:val="20"/>
                <w:szCs w:val="20"/>
                <w:u w:val="single"/>
              </w:rPr>
            </w:pPr>
            <w:r>
              <w:rPr>
                <w:b/>
                <w:bCs/>
                <w:color w:val="3366FF"/>
                <w:sz w:val="20"/>
                <w:szCs w:val="20"/>
                <w:u w:val="single"/>
              </w:rPr>
              <w:lastRenderedPageBreak/>
              <w:t>ORDEN DEL DÍA</w:t>
            </w:r>
          </w:p>
          <w:p w14:paraId="641FFC37" w14:textId="77777777" w:rsidR="00F913AD" w:rsidRDefault="00F913AD" w:rsidP="00137EB1">
            <w:pPr>
              <w:spacing w:after="240"/>
              <w:ind w:right="139"/>
              <w:jc w:val="center"/>
              <w:rPr>
                <w:b/>
                <w:bCs/>
                <w:color w:val="3366FF"/>
                <w:sz w:val="20"/>
                <w:szCs w:val="20"/>
                <w:u w:val="single"/>
              </w:rPr>
            </w:pPr>
          </w:p>
          <w:p w14:paraId="76F09B66" w14:textId="3F933735" w:rsidR="00137EB1" w:rsidRDefault="00137EB1" w:rsidP="00137EB1">
            <w:pPr>
              <w:pStyle w:val="Prrafodelista"/>
              <w:widowControl/>
              <w:numPr>
                <w:ilvl w:val="0"/>
                <w:numId w:val="8"/>
              </w:numPr>
              <w:tabs>
                <w:tab w:val="left" w:pos="1134"/>
              </w:tabs>
              <w:kinsoku w:val="0"/>
              <w:overflowPunct w:val="0"/>
              <w:autoSpaceDE/>
              <w:adjustRightInd/>
              <w:spacing w:after="240"/>
              <w:ind w:left="282" w:right="500" w:firstLine="0"/>
              <w:contextualSpacing w:val="0"/>
              <w:jc w:val="both"/>
              <w:textAlignment w:val="baseline"/>
              <w:rPr>
                <w:color w:val="292526"/>
              </w:rPr>
            </w:pPr>
            <w:r>
              <w:rPr>
                <w:color w:val="292526"/>
              </w:rPr>
              <w:t xml:space="preserve">Aprobación, a los efectos de lo dispuesto en el artículo 160, apartado f) de la Ley de Sociedades de Capital, de la enajenación por venta del negocio de pasta seca, sémola, </w:t>
            </w:r>
            <w:proofErr w:type="spellStart"/>
            <w:r>
              <w:rPr>
                <w:color w:val="292526"/>
              </w:rPr>
              <w:t>couscous</w:t>
            </w:r>
            <w:proofErr w:type="spellEnd"/>
            <w:r>
              <w:rPr>
                <w:color w:val="292526"/>
              </w:rPr>
              <w:t xml:space="preserve"> y salsas Panzani.</w:t>
            </w:r>
          </w:p>
          <w:p w14:paraId="07869CE8" w14:textId="4CA6BE96" w:rsidR="00137EB1" w:rsidRPr="006E1491" w:rsidRDefault="00137EB1" w:rsidP="00137EB1">
            <w:pPr>
              <w:pStyle w:val="Prrafodelista"/>
              <w:widowControl/>
              <w:numPr>
                <w:ilvl w:val="0"/>
                <w:numId w:val="8"/>
              </w:numPr>
              <w:tabs>
                <w:tab w:val="left" w:pos="1134"/>
              </w:tabs>
              <w:kinsoku w:val="0"/>
              <w:overflowPunct w:val="0"/>
              <w:autoSpaceDE/>
              <w:adjustRightInd/>
              <w:spacing w:after="240"/>
              <w:ind w:left="282" w:right="500" w:firstLine="0"/>
              <w:contextualSpacing w:val="0"/>
              <w:jc w:val="both"/>
              <w:textAlignment w:val="baseline"/>
              <w:rPr>
                <w:spacing w:val="-3"/>
              </w:rPr>
            </w:pPr>
            <w:r w:rsidRPr="006E1491">
              <w:rPr>
                <w:spacing w:val="-3"/>
              </w:rPr>
              <w:t xml:space="preserve">Examen y aprobación, en su caso, de la distribución de un dividendo extraordinario en metálico de </w:t>
            </w:r>
            <w:r w:rsidR="006E1491">
              <w:rPr>
                <w:spacing w:val="-3"/>
              </w:rPr>
              <w:t>0,57</w:t>
            </w:r>
            <w:r w:rsidRPr="006E1491">
              <w:rPr>
                <w:spacing w:val="-3"/>
              </w:rPr>
              <w:t xml:space="preserve"> euros brutos por acción con cargo a reservas de libre disposición.</w:t>
            </w:r>
          </w:p>
          <w:p w14:paraId="523E25B4" w14:textId="77777777" w:rsidR="00137EB1" w:rsidRDefault="00137EB1" w:rsidP="00137EB1">
            <w:pPr>
              <w:pStyle w:val="Prrafodelista"/>
              <w:widowControl/>
              <w:numPr>
                <w:ilvl w:val="0"/>
                <w:numId w:val="8"/>
              </w:numPr>
              <w:tabs>
                <w:tab w:val="left" w:pos="1134"/>
              </w:tabs>
              <w:kinsoku w:val="0"/>
              <w:overflowPunct w:val="0"/>
              <w:autoSpaceDE/>
              <w:adjustRightInd/>
              <w:spacing w:after="240"/>
              <w:ind w:left="282" w:right="500" w:firstLine="0"/>
              <w:contextualSpacing w:val="0"/>
              <w:jc w:val="both"/>
              <w:textAlignment w:val="baseline"/>
              <w:rPr>
                <w:spacing w:val="-3"/>
              </w:rPr>
            </w:pPr>
            <w:r>
              <w:rPr>
                <w:spacing w:val="-3"/>
              </w:rPr>
              <w:t>Delegación de facultades para la elevación a instrumento público, formalización, desarrollo, subsanación y ejecución de los acuerdos adoptados por la Junta General de accionistas.</w:t>
            </w:r>
          </w:p>
          <w:p w14:paraId="395DC551" w14:textId="72CE0C21" w:rsidR="001D4EA2" w:rsidRPr="004F04F9"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pP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23D5EB28" w:rsidR="00B0053B" w:rsidRPr="00B0053B" w:rsidRDefault="00B0053B" w:rsidP="0089582F">
            <w:pPr>
              <w:spacing w:before="100"/>
              <w:ind w:left="142" w:right="139"/>
              <w:jc w:val="center"/>
              <w:rPr>
                <w:b/>
                <w:bCs/>
                <w:color w:val="3366FF"/>
                <w:sz w:val="20"/>
                <w:szCs w:val="20"/>
                <w:u w:val="single"/>
              </w:rPr>
            </w:pPr>
            <w:r w:rsidRPr="00B0053B">
              <w:rPr>
                <w:b/>
                <w:bCs/>
                <w:color w:val="3366FF"/>
                <w:sz w:val="20"/>
                <w:szCs w:val="20"/>
                <w:u w:val="single"/>
              </w:rPr>
              <w:lastRenderedPageBreak/>
              <w:t>OTRA INFORMACIÓN</w:t>
            </w:r>
          </w:p>
          <w:p w14:paraId="2183DFB0" w14:textId="77777777" w:rsidR="00254B8C" w:rsidRDefault="00254B8C" w:rsidP="0089582F">
            <w:pPr>
              <w:spacing w:before="100"/>
              <w:ind w:left="142" w:right="139"/>
              <w:jc w:val="center"/>
              <w:rPr>
                <w:b/>
                <w:bCs/>
                <w:color w:val="3366FF"/>
                <w:sz w:val="20"/>
                <w:szCs w:val="20"/>
                <w:u w:val="single"/>
              </w:rPr>
            </w:pPr>
          </w:p>
          <w:p w14:paraId="090545DE" w14:textId="54075BE9" w:rsidR="008329C8" w:rsidRDefault="008329C8" w:rsidP="0089582F">
            <w:pPr>
              <w:spacing w:before="100"/>
              <w:ind w:left="142" w:right="139"/>
              <w:jc w:val="center"/>
              <w:rPr>
                <w:b/>
                <w:bCs/>
                <w:color w:val="3366FF"/>
                <w:sz w:val="20"/>
                <w:szCs w:val="20"/>
                <w:u w:val="single"/>
              </w:rPr>
            </w:pPr>
            <w:r>
              <w:rPr>
                <w:b/>
                <w:bCs/>
                <w:color w:val="3366FF"/>
                <w:sz w:val="20"/>
                <w:szCs w:val="20"/>
                <w:u w:val="single"/>
              </w:rPr>
              <w:t>FRACCIONAMIENITO DE VOTO</w:t>
            </w:r>
          </w:p>
          <w:p w14:paraId="7A135DEE" w14:textId="77777777" w:rsidR="000E3217" w:rsidRDefault="000E3217" w:rsidP="0089582F">
            <w:pPr>
              <w:spacing w:before="100"/>
              <w:ind w:left="142" w:right="139"/>
              <w:jc w:val="center"/>
            </w:pPr>
          </w:p>
          <w:p w14:paraId="3F58BCF0" w14:textId="2DCFCE59" w:rsidR="008329C8" w:rsidRDefault="008329C8" w:rsidP="0089582F">
            <w:pPr>
              <w:spacing w:before="100"/>
              <w:ind w:left="142" w:right="142"/>
              <w:jc w:val="both"/>
            </w:pPr>
            <w:r>
              <w:rPr>
                <w:sz w:val="20"/>
                <w:szCs w:val="20"/>
                <w:lang w:val="es-ES_tradnl"/>
              </w:rPr>
              <w:t xml:space="preserve">Las entidades </w:t>
            </w:r>
            <w:r w:rsidR="00D63A4E">
              <w:rPr>
                <w:sz w:val="20"/>
                <w:szCs w:val="20"/>
                <w:lang w:val="es-ES_tradnl"/>
              </w:rPr>
              <w:t xml:space="preserve">intermediarias </w:t>
            </w:r>
            <w:r>
              <w:rPr>
                <w:sz w:val="20"/>
                <w:szCs w:val="20"/>
                <w:lang w:val="es-ES_tradnl"/>
              </w:rPr>
              <w:t xml:space="preserve">que aparezcan legitimadas como accionistas en virtud del registro contable de las acciones pero que actúen por cuenta de </w:t>
            </w:r>
            <w:r w:rsidR="00D63A4E">
              <w:rPr>
                <w:sz w:val="20"/>
                <w:szCs w:val="20"/>
                <w:lang w:val="es-ES_tradnl"/>
              </w:rPr>
              <w:t>diversos</w:t>
            </w:r>
            <w:r w:rsidR="00FC65CD">
              <w:rPr>
                <w:sz w:val="20"/>
                <w:szCs w:val="20"/>
                <w:lang w:val="es-ES_tradnl"/>
              </w:rPr>
              <w:t xml:space="preserve"> beneficiarios</w:t>
            </w:r>
            <w:r>
              <w:rPr>
                <w:sz w:val="20"/>
                <w:szCs w:val="20"/>
                <w:lang w:val="es-ES_tradnl"/>
              </w:rPr>
              <w:t xml:space="preserve"> </w:t>
            </w:r>
            <w:r w:rsidR="00D63A4E">
              <w:rPr>
                <w:sz w:val="20"/>
                <w:szCs w:val="20"/>
                <w:lang w:val="es-ES_tradnl"/>
              </w:rPr>
              <w:t xml:space="preserve">últimos </w:t>
            </w:r>
            <w:r>
              <w:rPr>
                <w:sz w:val="20"/>
                <w:szCs w:val="20"/>
                <w:lang w:val="es-ES_tradnl"/>
              </w:rPr>
              <w:t>podrán en todo caso fraccionar el voto y ejercitado el sentido divergente en cumplimiento de las instrucciones de voto diferentes, si así las hubieran recibido.</w:t>
            </w:r>
            <w:r w:rsidR="00D63A4E">
              <w:rPr>
                <w:sz w:val="20"/>
                <w:szCs w:val="20"/>
                <w:lang w:val="es-ES_tradnl"/>
              </w:rPr>
              <w:t xml:space="preserve"> </w:t>
            </w:r>
            <w:r>
              <w:rPr>
                <w:sz w:val="20"/>
                <w:szCs w:val="20"/>
                <w:lang w:val="es-ES_tradnl"/>
              </w:rPr>
              <w:t xml:space="preserve">A tal efecto, podrán utilizar tantas tarjetas </w:t>
            </w:r>
            <w:r w:rsidR="0001132E">
              <w:rPr>
                <w:sz w:val="20"/>
                <w:szCs w:val="20"/>
                <w:lang w:val="es-ES_tradnl"/>
              </w:rPr>
              <w:t xml:space="preserve">de voto a distancia </w:t>
            </w:r>
            <w:r>
              <w:rPr>
                <w:sz w:val="20"/>
                <w:szCs w:val="20"/>
                <w:lang w:val="es-ES_tradnl"/>
              </w:rPr>
              <w:t>de Ebro Foods, S.A. como sean necesarias para fraccionar el voto, acompañándose, en todo caso, de las tarjetas expedidas por las entidades depositarias.</w:t>
            </w:r>
          </w:p>
          <w:p w14:paraId="5636052C" w14:textId="77777777" w:rsidR="00254B8C" w:rsidRPr="00D63A4E" w:rsidRDefault="00254B8C" w:rsidP="0089582F">
            <w:pPr>
              <w:spacing w:before="100"/>
              <w:ind w:left="142" w:right="142"/>
              <w:jc w:val="both"/>
              <w:rPr>
                <w:sz w:val="20"/>
                <w:szCs w:val="20"/>
                <w:lang w:val="es-ES_tradnl"/>
              </w:rPr>
            </w:pPr>
          </w:p>
          <w:p w14:paraId="3EF3DF75" w14:textId="395DDB94" w:rsidR="008329C8" w:rsidRDefault="008329C8" w:rsidP="0089582F">
            <w:pPr>
              <w:spacing w:before="100"/>
              <w:ind w:right="139"/>
              <w:jc w:val="center"/>
              <w:rPr>
                <w:b/>
                <w:bCs/>
                <w:color w:val="3366FF"/>
                <w:sz w:val="20"/>
                <w:szCs w:val="20"/>
                <w:u w:val="single"/>
              </w:rPr>
            </w:pPr>
            <w:r>
              <w:rPr>
                <w:b/>
                <w:bCs/>
                <w:color w:val="3366FF"/>
                <w:sz w:val="20"/>
                <w:szCs w:val="20"/>
                <w:u w:val="single"/>
              </w:rPr>
              <w:t>FORO ELECTRÓNICO DE ACCIONISTAS</w:t>
            </w:r>
          </w:p>
          <w:p w14:paraId="60BD7FC0" w14:textId="77777777" w:rsidR="000E3217" w:rsidRDefault="000E3217" w:rsidP="0089582F">
            <w:pPr>
              <w:spacing w:before="100"/>
              <w:ind w:right="139"/>
              <w:jc w:val="center"/>
            </w:pPr>
          </w:p>
          <w:p w14:paraId="6E0443F5" w14:textId="71715A0C" w:rsidR="008329C8" w:rsidRDefault="008329C8" w:rsidP="0089582F">
            <w:pPr>
              <w:spacing w:before="100"/>
              <w:ind w:left="142" w:right="142"/>
              <w:jc w:val="both"/>
              <w:rPr>
                <w:color w:val="0000FF"/>
                <w:sz w:val="20"/>
                <w:szCs w:val="20"/>
              </w:rPr>
            </w:pPr>
            <w:r>
              <w:rPr>
                <w:sz w:val="20"/>
                <w:szCs w:val="20"/>
                <w:lang w:val="es-ES_tradnl"/>
              </w:rPr>
              <w:t xml:space="preserve">En la página web de la Sociedad </w:t>
            </w:r>
            <w:hyperlink r:id="rId9" w:history="1">
              <w:r w:rsidR="004F04F9" w:rsidRPr="00254B8C">
                <w:rPr>
                  <w:color w:val="0000FF"/>
                  <w:sz w:val="20"/>
                  <w:szCs w:val="20"/>
                  <w:u w:val="single"/>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004F04F9" w:rsidRPr="00254B8C">
                <w:rPr>
                  <w:color w:val="0000FF"/>
                  <w:sz w:val="20"/>
                  <w:szCs w:val="20"/>
                  <w:u w:val="single"/>
                </w:rPr>
                <w:t>www.ebrofoods.es</w:t>
              </w:r>
            </w:hyperlink>
          </w:p>
          <w:p w14:paraId="2498823C" w14:textId="77777777" w:rsidR="00254B8C" w:rsidRDefault="00254B8C" w:rsidP="0089582F">
            <w:pPr>
              <w:spacing w:before="100"/>
              <w:ind w:left="142" w:right="142"/>
              <w:jc w:val="both"/>
              <w:rPr>
                <w:color w:val="0000FF"/>
                <w:sz w:val="20"/>
                <w:szCs w:val="20"/>
              </w:rPr>
            </w:pPr>
          </w:p>
          <w:p w14:paraId="60D77141" w14:textId="60DAD16C" w:rsidR="006E1A5A" w:rsidRDefault="006E1A5A" w:rsidP="0089582F">
            <w:pPr>
              <w:spacing w:before="100"/>
              <w:ind w:left="142" w:right="142"/>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45A112EC" w14:textId="77777777" w:rsidR="000E3217" w:rsidRDefault="000E3217" w:rsidP="0089582F">
            <w:pPr>
              <w:spacing w:before="100"/>
              <w:ind w:left="142" w:right="142"/>
              <w:jc w:val="center"/>
              <w:rPr>
                <w:sz w:val="20"/>
                <w:szCs w:val="20"/>
                <w:lang w:val="es-ES_tradnl"/>
              </w:rPr>
            </w:pPr>
          </w:p>
          <w:p w14:paraId="2CD053D0" w14:textId="4EBE8654" w:rsidR="00FC65CD" w:rsidRPr="005B4484" w:rsidRDefault="006E1A5A" w:rsidP="0089582F">
            <w:pPr>
              <w:spacing w:before="100"/>
              <w:ind w:left="142" w:right="142"/>
              <w:jc w:val="both"/>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Ebro Foods</w:t>
            </w:r>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w:t>
            </w:r>
            <w:proofErr w:type="spellStart"/>
            <w:r w:rsidR="00EF23E2" w:rsidRPr="00EF23E2">
              <w:rPr>
                <w:sz w:val="20"/>
                <w:szCs w:val="20"/>
                <w:lang w:val="es-ES_tradnl"/>
              </w:rPr>
              <w:t>nº</w:t>
            </w:r>
            <w:proofErr w:type="spellEnd"/>
            <w:r w:rsidR="00EF23E2" w:rsidRPr="00EF23E2">
              <w:rPr>
                <w:sz w:val="20"/>
                <w:szCs w:val="20"/>
                <w:lang w:val="es-ES_tradnl"/>
              </w:rPr>
              <w:t xml:space="preserve"> 20, 3ª planta, 28046 Madrid, haciendo constar en el sobre “Protección de datos de carácter personal”, o por email a la dirección de correo electrónico</w:t>
            </w:r>
            <w:r w:rsidR="00EF23E2" w:rsidRPr="00EF23E2">
              <w:rPr>
                <w:sz w:val="20"/>
                <w:szCs w:val="20"/>
              </w:rPr>
              <w:t xml:space="preserve"> </w:t>
            </w:r>
            <w:hyperlink r:id="rId11"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w:t>
            </w:r>
            <w:r w:rsidR="002155A8">
              <w:rPr>
                <w:sz w:val="20"/>
                <w:szCs w:val="20"/>
                <w:lang w:val="es-ES_tradnl"/>
              </w:rPr>
              <w:t>Extrao</w:t>
            </w:r>
            <w:r w:rsidR="005648EA">
              <w:rPr>
                <w:sz w:val="20"/>
                <w:szCs w:val="20"/>
                <w:lang w:val="es-ES_tradnl"/>
              </w:rPr>
              <w:t xml:space="preserve">rdinaria </w:t>
            </w:r>
            <w:r w:rsidR="00EF23E2" w:rsidRPr="00EF23E2">
              <w:rPr>
                <w:sz w:val="20"/>
                <w:szCs w:val="20"/>
                <w:lang w:val="es-ES_tradnl"/>
              </w:rPr>
              <w:t xml:space="preserve">de Accionistas puede conocer la información adicional sobre la protección de datos personales, disponible en </w:t>
            </w:r>
            <w:hyperlink r:id="rId12" w:history="1">
              <w:r w:rsidR="00EF23E2" w:rsidRPr="00D70660">
                <w:rPr>
                  <w:color w:val="0000FF"/>
                  <w:sz w:val="20"/>
                  <w:szCs w:val="20"/>
                  <w:u w:val="single"/>
                </w:rPr>
                <w:t>www.ebrofoods.es</w:t>
              </w:r>
            </w:hyperlink>
          </w:p>
        </w:tc>
      </w:tr>
    </w:tbl>
    <w:p w14:paraId="68914C8D" w14:textId="533FB0B6" w:rsidR="008329C8" w:rsidRDefault="008329C8" w:rsidP="00D70660">
      <w:pPr>
        <w:pStyle w:val="Ttulo"/>
        <w:ind w:right="139"/>
        <w:jc w:val="left"/>
      </w:pPr>
    </w:p>
    <w:sectPr w:rsidR="008329C8" w:rsidSect="001D4EA2">
      <w:footerReference w:type="default" r:id="rId13"/>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4B6D6363"/>
    <w:multiLevelType w:val="hybridMultilevel"/>
    <w:tmpl w:val="45F08A46"/>
    <w:lvl w:ilvl="0" w:tplc="0C904A6C">
      <w:start w:val="1"/>
      <w:numFmt w:val="ordinalText"/>
      <w:lvlText w:val="%1."/>
      <w:lvlJc w:val="left"/>
      <w:pPr>
        <w:ind w:left="1070" w:hanging="360"/>
      </w:pPr>
      <w:rPr>
        <w:b/>
        <w:bCs/>
      </w:r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abstractNum w:abstractNumId="6"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49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1132E"/>
    <w:rsid w:val="00033BD8"/>
    <w:rsid w:val="0007234E"/>
    <w:rsid w:val="000D4C04"/>
    <w:rsid w:val="000E3217"/>
    <w:rsid w:val="00126903"/>
    <w:rsid w:val="00137EB1"/>
    <w:rsid w:val="00175C14"/>
    <w:rsid w:val="001D4D91"/>
    <w:rsid w:val="001D4EA2"/>
    <w:rsid w:val="001F437C"/>
    <w:rsid w:val="00205CA4"/>
    <w:rsid w:val="002155A8"/>
    <w:rsid w:val="002162FC"/>
    <w:rsid w:val="00254B8C"/>
    <w:rsid w:val="00272D0C"/>
    <w:rsid w:val="00283BA2"/>
    <w:rsid w:val="00285CA2"/>
    <w:rsid w:val="002979FF"/>
    <w:rsid w:val="002A27DA"/>
    <w:rsid w:val="002B2FFA"/>
    <w:rsid w:val="002B4285"/>
    <w:rsid w:val="002B45E9"/>
    <w:rsid w:val="002F7AFA"/>
    <w:rsid w:val="00315CB5"/>
    <w:rsid w:val="003452FA"/>
    <w:rsid w:val="00354CA9"/>
    <w:rsid w:val="003D10E5"/>
    <w:rsid w:val="003E657B"/>
    <w:rsid w:val="003F3C57"/>
    <w:rsid w:val="004340EC"/>
    <w:rsid w:val="004B08E6"/>
    <w:rsid w:val="004C68E5"/>
    <w:rsid w:val="004D5B5D"/>
    <w:rsid w:val="004E5B87"/>
    <w:rsid w:val="004E71DA"/>
    <w:rsid w:val="004F04F9"/>
    <w:rsid w:val="005648EA"/>
    <w:rsid w:val="005B4484"/>
    <w:rsid w:val="005C2544"/>
    <w:rsid w:val="00647D70"/>
    <w:rsid w:val="006E1491"/>
    <w:rsid w:val="006E1A5A"/>
    <w:rsid w:val="00794EF3"/>
    <w:rsid w:val="008329C8"/>
    <w:rsid w:val="00893C59"/>
    <w:rsid w:val="0089582F"/>
    <w:rsid w:val="008979B7"/>
    <w:rsid w:val="008C73EC"/>
    <w:rsid w:val="008F0FBD"/>
    <w:rsid w:val="00974E96"/>
    <w:rsid w:val="00993A5D"/>
    <w:rsid w:val="009C26B8"/>
    <w:rsid w:val="00A27BA7"/>
    <w:rsid w:val="00A40CEC"/>
    <w:rsid w:val="00A5733D"/>
    <w:rsid w:val="00A621D9"/>
    <w:rsid w:val="00A94043"/>
    <w:rsid w:val="00A95BFC"/>
    <w:rsid w:val="00AE4965"/>
    <w:rsid w:val="00B0053B"/>
    <w:rsid w:val="00B77487"/>
    <w:rsid w:val="00B96B56"/>
    <w:rsid w:val="00C37FCC"/>
    <w:rsid w:val="00C76343"/>
    <w:rsid w:val="00C877D1"/>
    <w:rsid w:val="00C95373"/>
    <w:rsid w:val="00D04AF3"/>
    <w:rsid w:val="00D059D7"/>
    <w:rsid w:val="00D444BC"/>
    <w:rsid w:val="00D63A4E"/>
    <w:rsid w:val="00D70660"/>
    <w:rsid w:val="00DA2902"/>
    <w:rsid w:val="00DF3023"/>
    <w:rsid w:val="00E33D6E"/>
    <w:rsid w:val="00E358DE"/>
    <w:rsid w:val="00EE107D"/>
    <w:rsid w:val="00EE35A6"/>
    <w:rsid w:val="00EF23E2"/>
    <w:rsid w:val="00F055DE"/>
    <w:rsid w:val="00F100A4"/>
    <w:rsid w:val="00F913AD"/>
    <w:rsid w:val="00F9214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1513">
      <w:bodyDiv w:val="1"/>
      <w:marLeft w:val="0"/>
      <w:marRight w:val="0"/>
      <w:marTop w:val="0"/>
      <w:marBottom w:val="0"/>
      <w:divBdr>
        <w:top w:val="none" w:sz="0" w:space="0" w:color="auto"/>
        <w:left w:val="none" w:sz="0" w:space="0" w:color="auto"/>
        <w:bottom w:val="none" w:sz="0" w:space="0" w:color="auto"/>
        <w:right w:val="none" w:sz="0" w:space="0" w:color="auto"/>
      </w:divBdr>
    </w:div>
    <w:div w:id="4217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967</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Ebro Foods</Company>
  <LinksUpToDate>false</LinksUpToDate>
  <CharactersWithSpaces>6276</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yolanda.delamorena@ebrofoods.es</dc:creator>
  <cp:keywords/>
  <cp:lastModifiedBy>De la Morena Cerezo, Yolanda</cp:lastModifiedBy>
  <cp:revision>14</cp:revision>
  <cp:lastPrinted>1995-11-21T16:41:00Z</cp:lastPrinted>
  <dcterms:created xsi:type="dcterms:W3CDTF">2021-05-14T07:24:00Z</dcterms:created>
  <dcterms:modified xsi:type="dcterms:W3CDTF">2021-11-24T10:44:00Z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